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tbl>
      <w:tblPr>
        <w:tblpPr w:vertAnchor="page" w:horzAnchor="page" w:tblpX="8687" w:tblpY="511"/>
        <w:tblW w:w="0" w:type="auto"/>
        <w:tblLayout w:type="fixed"/>
        <w:tblCellMar>
          <w:left w:w="0" w:type="dxa"/>
          <w:right w:w="0" w:type="dxa"/>
        </w:tblCellMar>
        <w:tblLook w:val="04A0" w:firstRow="1" w:lastRow="0" w:firstColumn="1" w:lastColumn="0" w:noHBand="0" w:noVBand="1"/>
      </w:tblPr>
      <w:tblGrid>
        <w:gridCol w:w="1581"/>
      </w:tblGrid>
      <w:tr w:rsidR="001F5899" w:rsidTr="001600A6">
        <w:trPr>
          <w:cantSplit/>
          <w:trHeight w:val="454"/>
        </w:trPr>
        <w:tc>
          <w:tcPr>
            <w:tcW w:w="1581" w:type="dxa"/>
            <w:noWrap/>
          </w:tcPr>
          <w:p w:rsidR="001F5899" w:rsidRDefault="001F5899" w:rsidP="001600A6">
            <w:pPr>
              <w:spacing w:after="0" w:line="240" w:lineRule="auto"/>
              <w:rPr>
                <w:rFonts w:ascii="EanGnivc" w:hAnsi="EanGnivc"/>
                <w:sz w:val="64"/>
                <w:szCs w:val="64"/>
                <w:lang w:val="en-US"/>
              </w:rPr>
            </w:pPr>
          </w:p>
        </w:tc>
      </w:tr>
    </w:tbl>
    <w:p w:rsidR="007259EB" w:rsidRDefault="007259EB" w:rsidP="009E5942">
      <w:pPr>
        <w:pStyle w:val="ac"/>
        <w:ind w:firstLine="709"/>
        <w:jc w:val="both"/>
        <w:rPr>
          <w:rFonts w:ascii="Times New Roman" w:hAnsi="Times New Roman"/>
          <w:b/>
          <w:sz w:val="28"/>
          <w:szCs w:val="28"/>
        </w:rPr>
      </w:pPr>
    </w:p>
    <w:p w:rsidR="007259EB" w:rsidRDefault="007259EB" w:rsidP="009E5942">
      <w:pPr>
        <w:pStyle w:val="ac"/>
        <w:ind w:firstLine="709"/>
        <w:jc w:val="both"/>
        <w:rPr>
          <w:rFonts w:ascii="Times New Roman" w:hAnsi="Times New Roman"/>
          <w:b/>
          <w:sz w:val="28"/>
          <w:szCs w:val="28"/>
        </w:rPr>
      </w:pPr>
    </w:p>
    <w:p w:rsidR="007259EB" w:rsidRDefault="007259EB" w:rsidP="009E5942">
      <w:pPr>
        <w:pStyle w:val="ac"/>
        <w:ind w:firstLine="709"/>
        <w:jc w:val="both"/>
        <w:rPr>
          <w:rFonts w:ascii="Times New Roman" w:hAnsi="Times New Roman"/>
          <w:b/>
          <w:sz w:val="28"/>
          <w:szCs w:val="28"/>
        </w:rPr>
      </w:pPr>
    </w:p>
    <w:p w:rsidR="009E5942" w:rsidRPr="00AE438E"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1. </w:t>
      </w:r>
      <w:r w:rsidRPr="00AE438E">
        <w:rPr>
          <w:rFonts w:ascii="Times New Roman" w:hAnsi="Times New Roman"/>
          <w:b/>
          <w:sz w:val="28"/>
          <w:szCs w:val="28"/>
        </w:rPr>
        <w:t>О новом виде мошенничества</w:t>
      </w:r>
      <w:r>
        <w:rPr>
          <w:rFonts w:ascii="Times New Roman" w:hAnsi="Times New Roman"/>
          <w:b/>
          <w:sz w:val="28"/>
          <w:szCs w:val="28"/>
        </w:rPr>
        <w:t xml:space="preserve"> с фейковыми страничками государственных органов. </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В сети «Интернет» появились фейковые странички, содержащие государственную символику Следственного комитета России</w:t>
      </w:r>
      <w:r>
        <w:rPr>
          <w:rFonts w:ascii="Times New Roman" w:hAnsi="Times New Roman"/>
          <w:sz w:val="28"/>
          <w:szCs w:val="28"/>
        </w:rPr>
        <w:t>, МВД России.</w:t>
      </w:r>
      <w:r w:rsidRPr="00AE438E">
        <w:rPr>
          <w:rFonts w:ascii="Times New Roman" w:hAnsi="Times New Roman"/>
          <w:sz w:val="28"/>
          <w:szCs w:val="28"/>
        </w:rPr>
        <w:t xml:space="preserve"> На указанных сайтах размещены объявления об оказании помощи участникам СВО и членам их семей в получени</w:t>
      </w:r>
      <w:bookmarkStart w:id="0" w:name="_GoBack"/>
      <w:bookmarkEnd w:id="0"/>
      <w:r w:rsidRPr="00AE438E">
        <w:rPr>
          <w:rFonts w:ascii="Times New Roman" w:hAnsi="Times New Roman"/>
          <w:sz w:val="28"/>
          <w:szCs w:val="28"/>
        </w:rPr>
        <w:t>и выплат.</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Мошенники предлагают заполнить в онлайн-режиме заявления, указав в них персональную информацию о себе и своих близких родственниках. Получив указанные сведения, злоумышленники звонят гражданам и просят осуществить переводы денежных средств на подконтрольные им счета в качестве комиссии за оказание услуги. Тем самым, злоумышленники вводят в заблуждение граждан о порядке получения соответствующих выплат.</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 xml:space="preserve">Внимание! </w:t>
      </w:r>
      <w:r>
        <w:rPr>
          <w:rFonts w:ascii="Times New Roman" w:hAnsi="Times New Roman"/>
          <w:sz w:val="28"/>
          <w:szCs w:val="28"/>
        </w:rPr>
        <w:t>С</w:t>
      </w:r>
      <w:r w:rsidRPr="00AE438E">
        <w:rPr>
          <w:rFonts w:ascii="Times New Roman" w:hAnsi="Times New Roman"/>
          <w:sz w:val="28"/>
          <w:szCs w:val="28"/>
        </w:rPr>
        <w:t>отрудники правоохранительных органов не осуществляют сбор заявлений на получение выплат участникам СВО!</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При поступлении звонка с просьбой перевести денежные средства для получения выплат необходимо прервать разговор и обратиться в полицию по номеру 112</w:t>
      </w:r>
      <w:r>
        <w:rPr>
          <w:rFonts w:ascii="Times New Roman" w:hAnsi="Times New Roman"/>
          <w:sz w:val="28"/>
          <w:szCs w:val="28"/>
        </w:rPr>
        <w:t>.</w:t>
      </w:r>
    </w:p>
    <w:p w:rsidR="009E5942" w:rsidRPr="00AE438E"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2. </w:t>
      </w:r>
      <w:r w:rsidRPr="00AE438E">
        <w:rPr>
          <w:rFonts w:ascii="Times New Roman" w:hAnsi="Times New Roman"/>
          <w:b/>
          <w:sz w:val="28"/>
          <w:szCs w:val="28"/>
        </w:rPr>
        <w:t>В погоне за выгодой доверяйте только проверенным Интернет-ресурсам!</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Желание заполучить самую современную модель телефона может обернуться разочарованием и потерей денежных средств. Злоумышленники распространяют в сети «Интернет» сайты, на которых размещены предложения о предзаказе или продаже подобных товаров со скидкой, достигающей 40 %.</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При добавлении товара в корзину электронного магазина, формируется платежный счет, находящийся под контролем мошенников, в котором необходимо указать свои персональные данные.</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После оплаты несуществующего товара, мошенники получают денежные средства потерпевшего, а персональные данные могут использовать в других преступных схемах.</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Будьте внимательны! Приобретайте товары только на официальных интернет-сайтах или в магазинах!</w:t>
      </w:r>
    </w:p>
    <w:p w:rsidR="009E5942" w:rsidRPr="00AE438E"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3. </w:t>
      </w:r>
      <w:r w:rsidRPr="00AE438E">
        <w:rPr>
          <w:rFonts w:ascii="Times New Roman" w:hAnsi="Times New Roman"/>
          <w:b/>
          <w:sz w:val="28"/>
          <w:szCs w:val="28"/>
        </w:rPr>
        <w:t>Граждан дополнительно защитят от финансовых мошенников</w:t>
      </w:r>
      <w:r>
        <w:rPr>
          <w:rFonts w:ascii="Times New Roman" w:hAnsi="Times New Roman"/>
          <w:b/>
          <w:sz w:val="28"/>
          <w:szCs w:val="28"/>
        </w:rPr>
        <w:t>.</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С 25 июля 2024 года вступил в силу закон, по которому банки обязаны приостанавливать на два дня переводы, если информация о получателе денег содержится в базе данных Банка России о случаях и попытках мошеннических операций.</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Таким образом, коммерческие банки обязаны сверять все денежные переводы со специальной базой регулятора, в которой собраны данные подозрительных счетов. При обнаружении получателя средств в данной базе или при наличии других признаков мошеннической операции денежный перевод приостанавливается на два дня.</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 xml:space="preserve">В случае, если клиент банка настаивает на переводе, то с финансового учреждения снимается ответственность за возврат денег. В случае, если же банк </w:t>
      </w:r>
      <w:r w:rsidRPr="00AE438E">
        <w:rPr>
          <w:rFonts w:ascii="Times New Roman" w:hAnsi="Times New Roman"/>
          <w:sz w:val="28"/>
          <w:szCs w:val="28"/>
        </w:rPr>
        <w:lastRenderedPageBreak/>
        <w:t>пропустит такой перевод без блокировки или не уведомления клиента, то последний будет обязан вернуть всю переведенную сумму.</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Срок для возврата установлен в течение 30 дней.</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Банки также должны приостанавливать переводы по новым признакам мошеннических операций. В этом случае надо предупредить клиента, что платеж может быть предназначен злоумышленникам, а если человек подтверждает перевод, то банк исполнит его при отсутствии сведений о получателе денег в базе данных Банка России.</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Кроме того, теперь банки обязаны отключать доступ к дистанционному обслуживанию клиентам, которые занимаются выводом и обналичиванием похищенных денег. Их платежные инструменты будут блокироваться, если при информационном обмене от правоохранительных органов поступили сведения об участии человека в мошеннической схеме.</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Новые меры повысят защиту граждан от действий злоумышленников.</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Дополнительную информацию о нововведениях можно получить на сайте www.cbr.ru в разделе «Вопросы и ответы».</w:t>
      </w:r>
    </w:p>
    <w:p w:rsidR="009E5942" w:rsidRPr="007F7EA7"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4. </w:t>
      </w:r>
      <w:r w:rsidRPr="007F7EA7">
        <w:rPr>
          <w:rFonts w:ascii="Times New Roman" w:hAnsi="Times New Roman"/>
          <w:b/>
          <w:sz w:val="28"/>
          <w:szCs w:val="28"/>
        </w:rPr>
        <w:t>Быть посредником мошенников – значит нарушать нормы уголовного закона!</w:t>
      </w:r>
    </w:p>
    <w:p w:rsidR="009E5942" w:rsidRPr="007F7EA7" w:rsidRDefault="009E5942" w:rsidP="009E5942">
      <w:pPr>
        <w:pStyle w:val="ac"/>
        <w:ind w:firstLine="709"/>
        <w:jc w:val="both"/>
        <w:rPr>
          <w:rFonts w:ascii="Times New Roman" w:hAnsi="Times New Roman"/>
          <w:sz w:val="28"/>
          <w:szCs w:val="28"/>
        </w:rPr>
      </w:pPr>
      <w:r w:rsidRPr="007F7EA7">
        <w:rPr>
          <w:rFonts w:ascii="Times New Roman" w:hAnsi="Times New Roman"/>
          <w:sz w:val="28"/>
          <w:szCs w:val="28"/>
        </w:rPr>
        <w:t>В настоящее время злоумышленники активно вовлекают граждан в свои преступные схемы, обещая высокодоходные заработки и удобный рабочий график. Для достижения своих корыстных целей, мошенники просят продать им свои банковские карты, забрать посылку или денежные средства, открыть банковские счета и переводить поступающие на них денежные средства и так далее.</w:t>
      </w:r>
    </w:p>
    <w:p w:rsidR="009E5942" w:rsidRPr="007F7EA7" w:rsidRDefault="009E5942" w:rsidP="009E5942">
      <w:pPr>
        <w:pStyle w:val="ac"/>
        <w:ind w:firstLine="709"/>
        <w:jc w:val="both"/>
        <w:rPr>
          <w:rFonts w:ascii="Times New Roman" w:hAnsi="Times New Roman"/>
          <w:sz w:val="28"/>
          <w:szCs w:val="28"/>
        </w:rPr>
      </w:pPr>
      <w:r w:rsidRPr="007F7EA7">
        <w:rPr>
          <w:rFonts w:ascii="Times New Roman" w:hAnsi="Times New Roman"/>
          <w:sz w:val="28"/>
          <w:szCs w:val="28"/>
        </w:rPr>
        <w:t xml:space="preserve">Граждане, участвующие в одной из указанных выше схем, являются </w:t>
      </w:r>
      <w:proofErr w:type="spellStart"/>
      <w:r w:rsidRPr="007F7EA7">
        <w:rPr>
          <w:rFonts w:ascii="Times New Roman" w:hAnsi="Times New Roman"/>
          <w:sz w:val="28"/>
          <w:szCs w:val="28"/>
        </w:rPr>
        <w:t>дропперами</w:t>
      </w:r>
      <w:proofErr w:type="spellEnd"/>
      <w:r w:rsidRPr="007F7EA7">
        <w:rPr>
          <w:rFonts w:ascii="Times New Roman" w:hAnsi="Times New Roman"/>
          <w:sz w:val="28"/>
          <w:szCs w:val="28"/>
        </w:rPr>
        <w:t xml:space="preserve"> (от англ. </w:t>
      </w:r>
      <w:proofErr w:type="spellStart"/>
      <w:r w:rsidRPr="007F7EA7">
        <w:rPr>
          <w:rFonts w:ascii="Times New Roman" w:hAnsi="Times New Roman"/>
          <w:sz w:val="28"/>
          <w:szCs w:val="28"/>
        </w:rPr>
        <w:t>to</w:t>
      </w:r>
      <w:proofErr w:type="spellEnd"/>
      <w:r w:rsidRPr="007F7EA7">
        <w:rPr>
          <w:rFonts w:ascii="Times New Roman" w:hAnsi="Times New Roman"/>
          <w:sz w:val="28"/>
          <w:szCs w:val="28"/>
        </w:rPr>
        <w:t xml:space="preserve"> </w:t>
      </w:r>
      <w:proofErr w:type="spellStart"/>
      <w:r w:rsidRPr="007F7EA7">
        <w:rPr>
          <w:rFonts w:ascii="Times New Roman" w:hAnsi="Times New Roman"/>
          <w:sz w:val="28"/>
          <w:szCs w:val="28"/>
        </w:rPr>
        <w:t>drop</w:t>
      </w:r>
      <w:proofErr w:type="spellEnd"/>
      <w:r w:rsidRPr="007F7EA7">
        <w:rPr>
          <w:rFonts w:ascii="Times New Roman" w:hAnsi="Times New Roman"/>
          <w:sz w:val="28"/>
          <w:szCs w:val="28"/>
        </w:rPr>
        <w:t xml:space="preserve"> - бросать), то есть посредниками злоумышленников. Не верьте, что данные способы заработка являются безопасными! Посредник несет за свои действия как гражданско-правовую, так и уголовную ответственность!</w:t>
      </w:r>
    </w:p>
    <w:p w:rsidR="009E5942" w:rsidRPr="007F7EA7" w:rsidRDefault="009E5942" w:rsidP="009E5942">
      <w:pPr>
        <w:pStyle w:val="ac"/>
        <w:ind w:firstLine="709"/>
        <w:jc w:val="both"/>
        <w:rPr>
          <w:rFonts w:ascii="Times New Roman" w:hAnsi="Times New Roman"/>
          <w:sz w:val="28"/>
          <w:szCs w:val="28"/>
        </w:rPr>
      </w:pPr>
      <w:r w:rsidRPr="007F7EA7">
        <w:rPr>
          <w:rFonts w:ascii="Times New Roman" w:hAnsi="Times New Roman"/>
          <w:sz w:val="28"/>
          <w:szCs w:val="28"/>
        </w:rPr>
        <w:t>Если Вам поступило предложение легкого заработка, в том числе в сети «Интернет», обратитесь в правоохранительные органы! Помните, что участие в преступной схеме всегда изобличается правоохранительными органами.</w:t>
      </w:r>
    </w:p>
    <w:p w:rsidR="009E5942" w:rsidRDefault="009E5942" w:rsidP="009E5942">
      <w:pPr>
        <w:pStyle w:val="ac"/>
        <w:ind w:firstLine="709"/>
        <w:jc w:val="both"/>
        <w:rPr>
          <w:rFonts w:ascii="Times New Roman" w:hAnsi="Times New Roman"/>
          <w:sz w:val="28"/>
          <w:szCs w:val="28"/>
        </w:rPr>
      </w:pPr>
      <w:r w:rsidRPr="007F7EA7">
        <w:rPr>
          <w:rFonts w:ascii="Times New Roman" w:hAnsi="Times New Roman"/>
          <w:sz w:val="28"/>
          <w:szCs w:val="28"/>
        </w:rPr>
        <w:t>Прокуратура разъясняет, что мошенничество, совершенное группой лиц по предварительному сговору, а равно с причинением значительного ущерба гражданину (ч. 2 ст. 159 УК РФ) наказывается: штрафом в размере до 300 тысяч рублей или в размере заработной платы или иного дохода осужденного за период до двух лет, обязательными работами на срок до четырехсот восьмидесяти часов, исправительными работами на срок до 2 лет, принудительными работами на срок до 5 лет, лишением свободы на срок до 5 лет.</w:t>
      </w:r>
      <w:r>
        <w:rPr>
          <w:rFonts w:ascii="Times New Roman" w:hAnsi="Times New Roman"/>
          <w:sz w:val="28"/>
          <w:szCs w:val="28"/>
        </w:rPr>
        <w:t xml:space="preserve"> </w:t>
      </w:r>
      <w:r w:rsidRPr="007F7EA7">
        <w:rPr>
          <w:rFonts w:ascii="Times New Roman" w:hAnsi="Times New Roman"/>
          <w:sz w:val="28"/>
          <w:szCs w:val="28"/>
        </w:rPr>
        <w:t>Возможно также применение наказания с ограничением свободы на срок до одного года.</w:t>
      </w:r>
    </w:p>
    <w:p w:rsidR="009E5942" w:rsidRPr="00AE438E"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5. </w:t>
      </w:r>
      <w:r w:rsidRPr="00AE438E">
        <w:rPr>
          <w:rFonts w:ascii="Times New Roman" w:hAnsi="Times New Roman"/>
          <w:b/>
          <w:sz w:val="28"/>
          <w:szCs w:val="28"/>
        </w:rPr>
        <w:t xml:space="preserve">Хищение с чужой банковской карты финансовых средств </w:t>
      </w:r>
      <w:r>
        <w:rPr>
          <w:rFonts w:ascii="Times New Roman" w:hAnsi="Times New Roman"/>
          <w:b/>
          <w:sz w:val="28"/>
          <w:szCs w:val="28"/>
        </w:rPr>
        <w:t>–</w:t>
      </w:r>
      <w:r w:rsidRPr="00AE438E">
        <w:rPr>
          <w:rFonts w:ascii="Times New Roman" w:hAnsi="Times New Roman"/>
          <w:b/>
          <w:sz w:val="28"/>
          <w:szCs w:val="28"/>
        </w:rPr>
        <w:t xml:space="preserve"> преступление</w:t>
      </w:r>
      <w:r>
        <w:rPr>
          <w:rFonts w:ascii="Times New Roman" w:hAnsi="Times New Roman"/>
          <w:b/>
          <w:sz w:val="28"/>
          <w:szCs w:val="28"/>
        </w:rPr>
        <w:t>.</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 xml:space="preserve">На территории </w:t>
      </w:r>
      <w:r>
        <w:rPr>
          <w:rFonts w:ascii="Times New Roman" w:hAnsi="Times New Roman"/>
          <w:sz w:val="28"/>
          <w:szCs w:val="28"/>
        </w:rPr>
        <w:t>города</w:t>
      </w:r>
      <w:r w:rsidRPr="00AE438E">
        <w:rPr>
          <w:rFonts w:ascii="Times New Roman" w:hAnsi="Times New Roman"/>
          <w:sz w:val="28"/>
          <w:szCs w:val="28"/>
        </w:rPr>
        <w:t xml:space="preserve"> не редки случаи хищения финансовых средств с банковского счета потерпевшего. Подобные действия являются преступлением, </w:t>
      </w:r>
      <w:r w:rsidRPr="00AE438E">
        <w:rPr>
          <w:rFonts w:ascii="Times New Roman" w:hAnsi="Times New Roman"/>
          <w:sz w:val="28"/>
          <w:szCs w:val="28"/>
        </w:rPr>
        <w:lastRenderedPageBreak/>
        <w:t>ответственность за которые предусмотрена п. «г» ч.3 ст.158 Уголовного кодекса РФ.</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Среди обывателей зачастую бытует мнение, что банковская карта, найденная на улице или где-либо в другом месте, является находкой. В связи с чем пользоваться деньгами, находящимися на банковском счете, к которому привязана чужая банковская карта, можно свободно и в личных целях. При этом обналичивание финансовых средств с данной карты или оплата ею за покупки в магазинах, аптеках и т.п., по мнению ряда граждан, не является противоправным деянием.</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В этой связи разъясняется, что тайное использование безналичных денежных средств постороннего лица в личных целях является преступлением, а именно кражей. В отличие от обычного хищения чужого имущества, кража с банковской карты (счета) является тяжким преступлением независимо от суммы похищенного. Уголовные дела о таких преступлениях не подлежат прекращению в связи с примирением с потерпевшим. То есть, лицо совершившее тайное хищение финансовых средств с использованием чужой банковской карты, получит судимость за совершение тяжкого преступления, даже в случае возмещения ущерба потерпевшему.</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Наказание за это преступление возможно в виде:</w:t>
      </w:r>
      <w:r>
        <w:rPr>
          <w:rFonts w:ascii="Times New Roman" w:hAnsi="Times New Roman"/>
          <w:sz w:val="28"/>
          <w:szCs w:val="28"/>
        </w:rPr>
        <w:t xml:space="preserve"> </w:t>
      </w:r>
      <w:r w:rsidRPr="00AE438E">
        <w:rPr>
          <w:rFonts w:ascii="Times New Roman" w:hAnsi="Times New Roman"/>
          <w:sz w:val="28"/>
          <w:szCs w:val="28"/>
        </w:rPr>
        <w:t>штрафа в размере от 100 тысяч до 500 тысяч рублей или в размере заработной платы или иного дохода осужденного за период от 1 года до 3 лет</w:t>
      </w:r>
      <w:r>
        <w:rPr>
          <w:rFonts w:ascii="Times New Roman" w:hAnsi="Times New Roman"/>
          <w:sz w:val="28"/>
          <w:szCs w:val="28"/>
        </w:rPr>
        <w:t xml:space="preserve">; </w:t>
      </w:r>
      <w:r w:rsidRPr="00AE438E">
        <w:rPr>
          <w:rFonts w:ascii="Times New Roman" w:hAnsi="Times New Roman"/>
          <w:sz w:val="28"/>
          <w:szCs w:val="28"/>
        </w:rPr>
        <w:t>принудительных работ на срок до 5 лет с ограничением свободы на срок до полутора лет</w:t>
      </w:r>
      <w:r>
        <w:rPr>
          <w:rFonts w:ascii="Times New Roman" w:hAnsi="Times New Roman"/>
          <w:sz w:val="28"/>
          <w:szCs w:val="28"/>
        </w:rPr>
        <w:t xml:space="preserve">; </w:t>
      </w:r>
      <w:r w:rsidRPr="00AE438E">
        <w:rPr>
          <w:rFonts w:ascii="Times New Roman" w:hAnsi="Times New Roman"/>
          <w:sz w:val="28"/>
          <w:szCs w:val="28"/>
        </w:rPr>
        <w:t>лишения свободы на срок до 6 лет со штрафом в размере до 80 тысяч рублей или в размере заработной платы или иного дохода осужденного за период до 6 месяцев и с ограничением свободы на срок до полутора лет.</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Следует знать, что банковская карта является собственностью банка. Владельцу карты принадлежит депозитный или кредитный счет и деньги на нем. Поэтому найденная банковская карта должна быть передана либо в отделение банка, выпустившего ее, либо в отделение полиции. В случае утраты личной банковской карты следует немедленно ее заблокировать.</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Будьте бдительны! И помните незнание закона не освобождает от ответственности за его нарушение.</w:t>
      </w:r>
    </w:p>
    <w:p w:rsidR="009E5942" w:rsidRPr="00AE438E"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6. </w:t>
      </w:r>
      <w:r w:rsidRPr="00AE438E">
        <w:rPr>
          <w:rFonts w:ascii="Times New Roman" w:hAnsi="Times New Roman"/>
          <w:b/>
          <w:sz w:val="28"/>
          <w:szCs w:val="28"/>
        </w:rPr>
        <w:t>Об ответственности за мошенничество в сфере компьютерной информации</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 xml:space="preserve">В Российской Федерации последние годы отмечается существенный рост преступлений в сфере компьютерной информации и деяний, совершенных с использованием информационных технологий. Преступники достаточно часто осуществляют неправомерное воздействие на абонентские базы данных операторов мобильной связи, </w:t>
      </w:r>
      <w:proofErr w:type="spellStart"/>
      <w:r w:rsidRPr="00AE438E">
        <w:rPr>
          <w:rFonts w:ascii="Times New Roman" w:hAnsi="Times New Roman"/>
          <w:sz w:val="28"/>
          <w:szCs w:val="28"/>
        </w:rPr>
        <w:t>интернет-провайдеров</w:t>
      </w:r>
      <w:proofErr w:type="spellEnd"/>
      <w:r w:rsidRPr="00AE438E">
        <w:rPr>
          <w:rFonts w:ascii="Times New Roman" w:hAnsi="Times New Roman"/>
          <w:sz w:val="28"/>
          <w:szCs w:val="28"/>
        </w:rPr>
        <w:t xml:space="preserve"> либо банковские или служебные базы данных, нарушая правила эксплуатации информационных систем, правила доступа к информационным системам, что влечет причинение вреда критической информационной инфраструктуре Российской Федерации.</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 xml:space="preserve">Ответственность за неправомерное воздействие на объекты критической информационной инфраструктуры Российской Федерации предусмотрена ст. 274.1 УК РФ и содержит несколько самостоятельных форм преступного </w:t>
      </w:r>
      <w:r w:rsidRPr="00AE438E">
        <w:rPr>
          <w:rFonts w:ascii="Times New Roman" w:hAnsi="Times New Roman"/>
          <w:sz w:val="28"/>
          <w:szCs w:val="28"/>
        </w:rPr>
        <w:lastRenderedPageBreak/>
        <w:t>посягательства, а именно:</w:t>
      </w:r>
      <w:r>
        <w:rPr>
          <w:rFonts w:ascii="Times New Roman" w:hAnsi="Times New Roman"/>
          <w:sz w:val="28"/>
          <w:szCs w:val="28"/>
        </w:rPr>
        <w:t xml:space="preserve"> </w:t>
      </w:r>
      <w:r w:rsidRPr="00AE438E">
        <w:rPr>
          <w:rFonts w:ascii="Times New Roman" w:hAnsi="Times New Roman"/>
          <w:sz w:val="28"/>
          <w:szCs w:val="28"/>
        </w:rPr>
        <w:t>создание, распространение, использование вредоносных компьютерных программ влечет лишение свободы от двух до пяти лет со штрафом;</w:t>
      </w:r>
      <w:r>
        <w:rPr>
          <w:rFonts w:ascii="Times New Roman" w:hAnsi="Times New Roman"/>
          <w:sz w:val="28"/>
          <w:szCs w:val="28"/>
        </w:rPr>
        <w:t xml:space="preserve"> </w:t>
      </w:r>
      <w:r w:rsidRPr="00AE438E">
        <w:rPr>
          <w:rFonts w:ascii="Times New Roman" w:hAnsi="Times New Roman"/>
          <w:sz w:val="28"/>
          <w:szCs w:val="28"/>
        </w:rPr>
        <w:t>неправомерный доступ к компьютерной информации наказывается лишением свободы на срок от двух до шести лет со штрафом;</w:t>
      </w:r>
      <w:r>
        <w:rPr>
          <w:rFonts w:ascii="Times New Roman" w:hAnsi="Times New Roman"/>
          <w:sz w:val="28"/>
          <w:szCs w:val="28"/>
        </w:rPr>
        <w:t xml:space="preserve"> </w:t>
      </w:r>
      <w:r w:rsidRPr="00AE438E">
        <w:rPr>
          <w:rFonts w:ascii="Times New Roman" w:hAnsi="Times New Roman"/>
          <w:sz w:val="28"/>
          <w:szCs w:val="28"/>
        </w:rPr>
        <w:t>нарушение правил эксплуатации средств хранения, обработки или передачи информации, которые посягают на общественные отношения в сфере безопасного функционирования компьютерной информации, средств хранения, обработки или передачи такой информации влечет лишение свободы на срок до шести лет.</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Возможно лишение права занимать определенные должности или заниматься определенной деятельностью на срок до трех лет. Более суровое наказание предусмотрено, если деяния повлекли тяжкие последствия.</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При этом стоит отметить, что преступления, совершаемые с использованием информационно-телекоммуникационных технологий, имеют ряд особенностей:</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1.</w:t>
      </w:r>
      <w:r w:rsidRPr="00AE438E">
        <w:rPr>
          <w:rFonts w:ascii="Times New Roman" w:hAnsi="Times New Roman"/>
          <w:sz w:val="28"/>
          <w:szCs w:val="28"/>
        </w:rPr>
        <w:tab/>
        <w:t>не происходит физического контакта между злоумышленником и жертвой;</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2.</w:t>
      </w:r>
      <w:r w:rsidRPr="00AE438E">
        <w:rPr>
          <w:rFonts w:ascii="Times New Roman" w:hAnsi="Times New Roman"/>
          <w:sz w:val="28"/>
          <w:szCs w:val="28"/>
        </w:rPr>
        <w:tab/>
        <w:t xml:space="preserve">большинство следов данного рода преступлений носит </w:t>
      </w:r>
      <w:r>
        <w:rPr>
          <w:rFonts w:ascii="Times New Roman" w:hAnsi="Times New Roman"/>
          <w:sz w:val="28"/>
          <w:szCs w:val="28"/>
        </w:rPr>
        <w:t>«</w:t>
      </w:r>
      <w:r w:rsidRPr="00AE438E">
        <w:rPr>
          <w:rFonts w:ascii="Times New Roman" w:hAnsi="Times New Roman"/>
          <w:sz w:val="28"/>
          <w:szCs w:val="28"/>
        </w:rPr>
        <w:t>цифровой</w:t>
      </w:r>
      <w:r>
        <w:rPr>
          <w:rFonts w:ascii="Times New Roman" w:hAnsi="Times New Roman"/>
          <w:sz w:val="28"/>
          <w:szCs w:val="28"/>
        </w:rPr>
        <w:t xml:space="preserve">» </w:t>
      </w:r>
      <w:r w:rsidRPr="00AE438E">
        <w:rPr>
          <w:rFonts w:ascii="Times New Roman" w:hAnsi="Times New Roman"/>
          <w:sz w:val="28"/>
          <w:szCs w:val="28"/>
        </w:rPr>
        <w:t>характер, используются специальные программы, в том числе и программы на основе искусственного интеллекта (например, использование чат-ботов для разработки и проведения фишинговых кампаний, обнаружения и использования уязвимости, проведения хакерских атак, создания и распространения вредоносных программ);</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3.</w:t>
      </w:r>
      <w:r w:rsidRPr="00AE438E">
        <w:rPr>
          <w:rFonts w:ascii="Times New Roman" w:hAnsi="Times New Roman"/>
          <w:sz w:val="28"/>
          <w:szCs w:val="28"/>
        </w:rPr>
        <w:tab/>
        <w:t>при совершении таких преступлений злоумышленниками учитывается и эксплуатируется особенность человеческого характера;</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4.</w:t>
      </w:r>
      <w:r w:rsidRPr="00AE438E">
        <w:rPr>
          <w:rFonts w:ascii="Times New Roman" w:hAnsi="Times New Roman"/>
          <w:sz w:val="28"/>
          <w:szCs w:val="28"/>
        </w:rPr>
        <w:tab/>
        <w:t>преступления и правонарушения, носят латентный характер, так как пострадавшие не обращаются с заявлениями в правоохранительные органы;</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5.</w:t>
      </w:r>
      <w:r w:rsidRPr="00AE438E">
        <w:rPr>
          <w:rFonts w:ascii="Times New Roman" w:hAnsi="Times New Roman"/>
          <w:sz w:val="28"/>
          <w:szCs w:val="28"/>
        </w:rPr>
        <w:tab/>
        <w:t>эти преступления совершаются, как правило, по определенным схемам, однако эти схемы систематически видоизменяются;</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6.</w:t>
      </w:r>
      <w:r w:rsidRPr="00AE438E">
        <w:rPr>
          <w:rFonts w:ascii="Times New Roman" w:hAnsi="Times New Roman"/>
          <w:sz w:val="28"/>
          <w:szCs w:val="28"/>
        </w:rPr>
        <w:tab/>
        <w:t>отсутствуют территориальные ограничения в совершении данного вида преступлений.</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Специфика этого преступления заключается в том, что обман перенесен в виртуальный мир, в сферу компьютерной информации и заключается в совершении следующих неправомерных действий (операций), который приводит к хищению чужого имущества или приобретению права на чужое имущество:</w:t>
      </w:r>
      <w:r>
        <w:rPr>
          <w:rFonts w:ascii="Times New Roman" w:hAnsi="Times New Roman"/>
          <w:sz w:val="28"/>
          <w:szCs w:val="28"/>
        </w:rPr>
        <w:t xml:space="preserve"> </w:t>
      </w:r>
      <w:r w:rsidRPr="00AE438E">
        <w:rPr>
          <w:rFonts w:ascii="Times New Roman" w:hAnsi="Times New Roman"/>
          <w:sz w:val="28"/>
          <w:szCs w:val="28"/>
        </w:rPr>
        <w:t>ввод сфальсифицированной компьютерной информации;</w:t>
      </w:r>
      <w:r>
        <w:rPr>
          <w:rFonts w:ascii="Times New Roman" w:hAnsi="Times New Roman"/>
          <w:sz w:val="28"/>
          <w:szCs w:val="28"/>
        </w:rPr>
        <w:t xml:space="preserve"> </w:t>
      </w:r>
      <w:r w:rsidRPr="00AE438E">
        <w:rPr>
          <w:rFonts w:ascii="Times New Roman" w:hAnsi="Times New Roman"/>
          <w:sz w:val="28"/>
          <w:szCs w:val="28"/>
        </w:rPr>
        <w:t>удаление действительной компьютерной информации, при котором уничтожаются реальные данные (например: о реальном владельце акций, земельного участка и др.) или же они искажаются в результате того, что оставшаяся информация не является полной;</w:t>
      </w:r>
      <w:r>
        <w:rPr>
          <w:rFonts w:ascii="Times New Roman" w:hAnsi="Times New Roman"/>
          <w:sz w:val="28"/>
          <w:szCs w:val="28"/>
        </w:rPr>
        <w:t xml:space="preserve"> </w:t>
      </w:r>
      <w:r w:rsidRPr="00AE438E">
        <w:rPr>
          <w:rFonts w:ascii="Times New Roman" w:hAnsi="Times New Roman"/>
          <w:sz w:val="28"/>
          <w:szCs w:val="28"/>
        </w:rPr>
        <w:t>блокировка компьютерной информации, т.е. информация продолжает существовать, но становится недоступной для пользователей;</w:t>
      </w:r>
      <w:r>
        <w:rPr>
          <w:rFonts w:ascii="Times New Roman" w:hAnsi="Times New Roman"/>
          <w:sz w:val="28"/>
          <w:szCs w:val="28"/>
        </w:rPr>
        <w:t xml:space="preserve"> </w:t>
      </w:r>
      <w:r w:rsidRPr="00AE438E">
        <w:rPr>
          <w:rFonts w:ascii="Times New Roman" w:hAnsi="Times New Roman"/>
          <w:sz w:val="28"/>
          <w:szCs w:val="28"/>
        </w:rPr>
        <w:t>модификация (искажение) компьютерной информации;</w:t>
      </w:r>
      <w:r>
        <w:rPr>
          <w:rFonts w:ascii="Times New Roman" w:hAnsi="Times New Roman"/>
          <w:sz w:val="28"/>
          <w:szCs w:val="28"/>
        </w:rPr>
        <w:t xml:space="preserve"> </w:t>
      </w:r>
      <w:r w:rsidRPr="00AE438E">
        <w:rPr>
          <w:rFonts w:ascii="Times New Roman" w:hAnsi="Times New Roman"/>
          <w:sz w:val="28"/>
          <w:szCs w:val="28"/>
        </w:rPr>
        <w:t>иное вмешательство в функционирование средств хранения, обработки или передачи компьютерной информации или информационно- телекоммуникационных сетей.</w:t>
      </w:r>
    </w:p>
    <w:p w:rsidR="009E5942" w:rsidRPr="009807DD"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7. </w:t>
      </w:r>
      <w:r w:rsidRPr="009807DD">
        <w:rPr>
          <w:rFonts w:ascii="Times New Roman" w:hAnsi="Times New Roman"/>
          <w:b/>
          <w:sz w:val="28"/>
          <w:szCs w:val="28"/>
        </w:rPr>
        <w:t xml:space="preserve">О новой мошеннической схеме, которую злоумышленники совершают при передаче показаний электроэнергии. </w:t>
      </w:r>
    </w:p>
    <w:p w:rsidR="009E5942" w:rsidRPr="009807DD" w:rsidRDefault="009E5942" w:rsidP="009E5942">
      <w:pPr>
        <w:pStyle w:val="ac"/>
        <w:ind w:firstLine="709"/>
        <w:jc w:val="both"/>
        <w:rPr>
          <w:rFonts w:ascii="Times New Roman" w:hAnsi="Times New Roman"/>
          <w:sz w:val="28"/>
          <w:szCs w:val="28"/>
        </w:rPr>
      </w:pPr>
      <w:r w:rsidRPr="009807DD">
        <w:rPr>
          <w:rFonts w:ascii="Times New Roman" w:hAnsi="Times New Roman"/>
          <w:sz w:val="28"/>
          <w:szCs w:val="28"/>
        </w:rPr>
        <w:lastRenderedPageBreak/>
        <w:t xml:space="preserve">В последнее время появились случаи обзвона </w:t>
      </w:r>
      <w:r>
        <w:rPr>
          <w:rFonts w:ascii="Times New Roman" w:hAnsi="Times New Roman"/>
          <w:sz w:val="28"/>
          <w:szCs w:val="28"/>
        </w:rPr>
        <w:t xml:space="preserve">населения </w:t>
      </w:r>
      <w:r w:rsidRPr="009807DD">
        <w:rPr>
          <w:rFonts w:ascii="Times New Roman" w:hAnsi="Times New Roman"/>
          <w:sz w:val="28"/>
          <w:szCs w:val="28"/>
        </w:rPr>
        <w:t xml:space="preserve">с предложением установить программу направления уведомлений для приборов учёта электроэнергии, чтобы замененные счётчики самостоятельно передавали показания. Звонившие представляются как «горячая линия </w:t>
      </w:r>
      <w:r>
        <w:rPr>
          <w:rFonts w:ascii="Times New Roman" w:hAnsi="Times New Roman"/>
          <w:sz w:val="28"/>
          <w:szCs w:val="28"/>
        </w:rPr>
        <w:t xml:space="preserve">Ленэнерго / </w:t>
      </w:r>
      <w:proofErr w:type="spellStart"/>
      <w:r>
        <w:rPr>
          <w:rFonts w:ascii="Times New Roman" w:hAnsi="Times New Roman"/>
          <w:sz w:val="28"/>
          <w:szCs w:val="28"/>
        </w:rPr>
        <w:t>Петроэлектросбыта</w:t>
      </w:r>
      <w:proofErr w:type="spellEnd"/>
      <w:r>
        <w:rPr>
          <w:rFonts w:ascii="Times New Roman" w:hAnsi="Times New Roman"/>
          <w:sz w:val="28"/>
          <w:szCs w:val="28"/>
        </w:rPr>
        <w:t xml:space="preserve"> / ЕИРЦ</w:t>
      </w:r>
      <w:r w:rsidRPr="009807DD">
        <w:rPr>
          <w:rFonts w:ascii="Times New Roman" w:hAnsi="Times New Roman"/>
          <w:sz w:val="28"/>
          <w:szCs w:val="28"/>
        </w:rPr>
        <w:t>», при этом требуют сообщить личную информацию, включая паспортные данные.</w:t>
      </w:r>
    </w:p>
    <w:p w:rsidR="009E5942" w:rsidRPr="009807DD" w:rsidRDefault="009E5942" w:rsidP="009E5942">
      <w:pPr>
        <w:pStyle w:val="ac"/>
        <w:ind w:firstLine="709"/>
        <w:jc w:val="both"/>
        <w:rPr>
          <w:rFonts w:ascii="Times New Roman" w:hAnsi="Times New Roman"/>
          <w:sz w:val="28"/>
          <w:szCs w:val="28"/>
        </w:rPr>
      </w:pPr>
      <w:r w:rsidRPr="009807DD">
        <w:rPr>
          <w:rFonts w:ascii="Times New Roman" w:hAnsi="Times New Roman"/>
          <w:sz w:val="28"/>
          <w:szCs w:val="28"/>
        </w:rPr>
        <w:t xml:space="preserve">Обращаем внимание, что сотрудники </w:t>
      </w:r>
      <w:r>
        <w:rPr>
          <w:rFonts w:ascii="Times New Roman" w:hAnsi="Times New Roman"/>
          <w:sz w:val="28"/>
          <w:szCs w:val="28"/>
        </w:rPr>
        <w:t xml:space="preserve">указанных организаций </w:t>
      </w:r>
      <w:r w:rsidRPr="009807DD">
        <w:rPr>
          <w:rFonts w:ascii="Times New Roman" w:hAnsi="Times New Roman"/>
          <w:sz w:val="28"/>
          <w:szCs w:val="28"/>
        </w:rPr>
        <w:t>не обзванивают клиентов, предлагая оформить какие-либо услуги.</w:t>
      </w:r>
    </w:p>
    <w:p w:rsidR="009E5942" w:rsidRDefault="009E5942" w:rsidP="009E5942">
      <w:pPr>
        <w:pStyle w:val="ac"/>
        <w:ind w:firstLine="709"/>
        <w:jc w:val="both"/>
        <w:rPr>
          <w:rFonts w:ascii="Times New Roman" w:hAnsi="Times New Roman"/>
          <w:sz w:val="28"/>
          <w:szCs w:val="28"/>
        </w:rPr>
      </w:pPr>
      <w:r w:rsidRPr="009807DD">
        <w:rPr>
          <w:rFonts w:ascii="Times New Roman" w:hAnsi="Times New Roman"/>
          <w:sz w:val="28"/>
          <w:szCs w:val="28"/>
        </w:rPr>
        <w:t xml:space="preserve">При поступлении подобных звонков прежде, чем выполнять какие-либо действия, о которых вас просит позвонивший, рекомендуем вам всегда проверять информацию в официальных источниках. </w:t>
      </w:r>
    </w:p>
    <w:p w:rsidR="009E5942" w:rsidRPr="00AE438E"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8. </w:t>
      </w:r>
      <w:r w:rsidRPr="00AE438E">
        <w:rPr>
          <w:rFonts w:ascii="Times New Roman" w:hAnsi="Times New Roman"/>
          <w:b/>
          <w:sz w:val="28"/>
          <w:szCs w:val="28"/>
        </w:rPr>
        <w:t>Об информационной системе «Реестр воинского учета»</w:t>
      </w:r>
      <w:r>
        <w:rPr>
          <w:rFonts w:ascii="Times New Roman" w:hAnsi="Times New Roman"/>
          <w:b/>
          <w:sz w:val="28"/>
          <w:szCs w:val="28"/>
        </w:rPr>
        <w:t>.</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Технологии оповещения о призыве на воинскую службу продолжают развиваться. Так, постановлением Правительства Российской Федерации от 19.04.2024 № 506 «О государственной информационной системе «Единый реестр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введена информационная система «Реестр воинского учета».</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С помощью реестра станет доступным возможность дистанционно вставать и сниматься с воинского учета, а также рассылка электронных повесток о призыве на воинскую службу (с указанием точной даты, места и времени явки). Граждане России смогут использовать систему реестра воинского учета через авторизованный аккаунт в приложении Госуслуги.</w:t>
      </w:r>
      <w:r w:rsidRPr="009E5942">
        <w:rPr>
          <w:rFonts w:ascii="Times New Roman" w:hAnsi="Times New Roman"/>
          <w:sz w:val="28"/>
          <w:szCs w:val="28"/>
        </w:rPr>
        <w:t xml:space="preserve"> </w:t>
      </w:r>
      <w:r>
        <w:rPr>
          <w:rFonts w:ascii="Times New Roman" w:hAnsi="Times New Roman"/>
          <w:sz w:val="28"/>
          <w:szCs w:val="28"/>
        </w:rPr>
        <w:t>С</w:t>
      </w:r>
      <w:r w:rsidRPr="00AE438E">
        <w:rPr>
          <w:rFonts w:ascii="Times New Roman" w:hAnsi="Times New Roman"/>
          <w:sz w:val="28"/>
          <w:szCs w:val="28"/>
        </w:rPr>
        <w:t xml:space="preserve"> 1 ноября 2024 года Министерство обороны Российской Федерации вводит в эксплуатацию на всей территории.</w:t>
      </w:r>
    </w:p>
    <w:p w:rsidR="009E5942" w:rsidRPr="00AE438E"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9. </w:t>
      </w:r>
      <w:r w:rsidRPr="00AE438E">
        <w:rPr>
          <w:rFonts w:ascii="Times New Roman" w:hAnsi="Times New Roman"/>
          <w:b/>
          <w:sz w:val="28"/>
          <w:szCs w:val="28"/>
        </w:rPr>
        <w:t>О порядке приостановления и прекращения уголовных дел в отношении участников СВО</w:t>
      </w:r>
      <w:r>
        <w:rPr>
          <w:rFonts w:ascii="Times New Roman" w:hAnsi="Times New Roman"/>
          <w:b/>
          <w:sz w:val="28"/>
          <w:szCs w:val="28"/>
        </w:rPr>
        <w:t>.</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Федеральным законом от 02.10.2024 № 340-ФЗ «О внесении изменений в статью 78.1 Уголовного кодекса Российской Федерации и Уголовно-процессуальный кодекс Российской Федерации» установлен правовой механизм приостановления уголовных дел в отношении лиц, совершивших преступление, которые призваны на военную службу.</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Положения ст. 78.1 УК РФ дополнены возможностью приостановления уголовных дел в отношении обвиняемых (подсудимых), призванных на военную службу в Вооруженные Силы Российской Федерации, по ходатайству командования воинской части (учреждения) в случаях, предусмотренных УПК РФ.</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 xml:space="preserve">Одновременно с этим внесены корреспондирующие изменения в нормы уголовно-процессуального законодательства, в частности в </w:t>
      </w:r>
      <w:proofErr w:type="spellStart"/>
      <w:r w:rsidRPr="00AE438E">
        <w:rPr>
          <w:rFonts w:ascii="Times New Roman" w:hAnsi="Times New Roman"/>
          <w:sz w:val="28"/>
          <w:szCs w:val="28"/>
        </w:rPr>
        <w:t>ст.ст</w:t>
      </w:r>
      <w:proofErr w:type="spellEnd"/>
      <w:r w:rsidRPr="00AE438E">
        <w:rPr>
          <w:rFonts w:ascii="Times New Roman" w:hAnsi="Times New Roman"/>
          <w:sz w:val="28"/>
          <w:szCs w:val="28"/>
        </w:rPr>
        <w:t>. 28.2, 110, 238, 239, 253, 254 УПК РФ, которые регламентируют основания и порядок принятия судом решений о приостановлении производства по уголовным делам на основании ходатайства командования воинской части (учреждения), об отмене меры пресечения, а также о прекращении уголовного дела или уголовного преследования в отношении указанной категории обвиняемых (подсудимых).</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lastRenderedPageBreak/>
        <w:t>Кроме того, аналогичный правовой механизм теперь распространяется на осужденных, приговор в отношении которых был постановлен, однако не вступил в законную силу, в том числе на стадии апелляционного производства по уголовному делу (глава 45.1 УПК РФ).</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Помимо этого, указанным федеральным законом установлены обстоятельства, влекущие освобождение от уголовной ответственности, по основаниям, предусмотренным п. п. «а, в, о» п. 1 ст. 51 Федерального закона от 28.03.1998 № 53-ФЗ «О воинской обязанности и воинской службе», то есть по достижению лица предельного возврата пребывания на военной службе, состоянию здоровья, а также в связи с окончанием периода мобилизации или отменой военного положения.</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Также среди обстоятельств указано и награждение военнослужащего государственной наградой в период прохождения военной службы.</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Таким образом, указанные изменения могут быть реализованы в отношении подозреваемых и обвиняемых на досудебной стадии производства по уголовному делу, в судах первой и второй инстанций, а также применительно к осужденным, отбывающим наказание.</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Закон вступил в силу 03.10.2024 со дня его официального опубликования.</w:t>
      </w:r>
    </w:p>
    <w:p w:rsidR="009E5942" w:rsidRPr="00AE438E"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10. </w:t>
      </w:r>
      <w:r w:rsidRPr="00AE438E">
        <w:rPr>
          <w:rFonts w:ascii="Times New Roman" w:hAnsi="Times New Roman"/>
          <w:b/>
          <w:sz w:val="28"/>
          <w:szCs w:val="28"/>
        </w:rPr>
        <w:t>Утвердили правила получения остатков материнского капитала</w:t>
      </w:r>
      <w:r>
        <w:rPr>
          <w:rFonts w:ascii="Times New Roman" w:hAnsi="Times New Roman"/>
          <w:b/>
          <w:sz w:val="28"/>
          <w:szCs w:val="28"/>
        </w:rPr>
        <w:t>.</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Постановлением Правительства РФ от 11.09.2024 № 1249 «Об утверждении Правил направления средств материнского (семейного) капитала на получение единовременной выплаты и формы заявления о распоряжении средствами материнского (семейного) капитала на получение единовременной выплаты» утверждено правило получения остатков материнского капитала.</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Право на единовременную выплату имеют семьи, у которых после распоряжения средствами маткапитала его остаток не превышает 10 тысяч рублей.</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Социальный фонд России уведомит лиц, которым положена единовременная выплата, посредством Единого портала госуслуг.</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Заявление о распоряжении средствами материнского (семейного) капитала на получение единовременной выплаты может быть подано в территориальный орган Социальный фонд России: в электронном виде посредством Единого портала госуслуг, через МФЦ, лично или через представителя, по почте.</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Средства поступят на банковский счет в течение 5 рабочих дней со дня принятия территориальным органом Социального фонда России решения об удовлетворении заявления.</w:t>
      </w:r>
    </w:p>
    <w:p w:rsidR="009E5942" w:rsidRPr="00AE438E"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11. </w:t>
      </w:r>
      <w:r w:rsidRPr="00AE438E">
        <w:rPr>
          <w:rFonts w:ascii="Times New Roman" w:hAnsi="Times New Roman"/>
          <w:b/>
          <w:sz w:val="28"/>
          <w:szCs w:val="28"/>
        </w:rPr>
        <w:t>О замене отпуска денежной компенсацией</w:t>
      </w:r>
      <w:r>
        <w:rPr>
          <w:rFonts w:ascii="Times New Roman" w:hAnsi="Times New Roman"/>
          <w:b/>
          <w:sz w:val="28"/>
          <w:szCs w:val="28"/>
        </w:rPr>
        <w:t>.</w:t>
      </w:r>
    </w:p>
    <w:p w:rsidR="009E5942" w:rsidRPr="00AE438E" w:rsidRDefault="009E5942" w:rsidP="009E5942">
      <w:pPr>
        <w:pStyle w:val="ac"/>
        <w:ind w:firstLine="709"/>
        <w:jc w:val="both"/>
        <w:rPr>
          <w:rFonts w:ascii="Times New Roman" w:hAnsi="Times New Roman"/>
          <w:sz w:val="28"/>
          <w:szCs w:val="28"/>
        </w:rPr>
      </w:pPr>
      <w:proofErr w:type="gramStart"/>
      <w:r w:rsidRPr="00AE438E">
        <w:rPr>
          <w:rFonts w:ascii="Times New Roman" w:hAnsi="Times New Roman"/>
          <w:sz w:val="28"/>
          <w:szCs w:val="28"/>
        </w:rPr>
        <w:t>Согласно статьи</w:t>
      </w:r>
      <w:proofErr w:type="gramEnd"/>
      <w:r w:rsidRPr="00AE438E">
        <w:rPr>
          <w:rFonts w:ascii="Times New Roman" w:hAnsi="Times New Roman"/>
          <w:sz w:val="28"/>
          <w:szCs w:val="28"/>
        </w:rPr>
        <w:t xml:space="preserve"> 2 Трудового кодекса РФ основной оплачиваемый отпуск предоставляется работникам ежегодно в целях обеспечения их права на отдых. Продолжительность этого отдыха не может быть менее 28 календарных дней. Перенесение отпуска на следующий рабочий год допускается лишь в исключительных случаях, когда предоставление отпуска в текущем году может неблагоприятно отразиться на нормальном ходе работы организации (ч. 3 ст. 124 ТК РФ).</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lastRenderedPageBreak/>
        <w:t>Статья 126 Трудового кодекса РФ предусматривает замену ежегодного оплачиваемого отпуска денежной компенсацией. Часть ежегодного оплачиваемого отпуска, превышающая 28 календарных дней, по письменному заявлению работника может быть заменена денежной компенсацией, если иное не предусмотрено законом.</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В соответствии с частью 3 статьи 126 ТК РФ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лицам в возрасте до 18 лет. Кроме того, нельзя заменить денежной компенсацией ежегодный дополнительный оплачиваемый отпуск, предоставляемый работникам, которые заняты на работах с вредными и (или) опасными условиями труда. Исключением являются выплаты денежной компенсации за неиспользованный отпуск при увольнении, а также за часть ежегодного дополнительного оплачиваемого отпуска, превышающую его минимальную продолжительность - 7 календарных дней.</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Не подлежит компенсации неиспользованный ежегодный дополнительный оплачиваемый отпуск, предоставляемый работнику на основании п. 5 ст. 14 Закона РФ «О социальной защите граждан, подвергшихся воздействию радиации вследствие катастрофы на Чернобыльской АЭС», поскольку законом не предусмотрена возможность такой компенсации.</w:t>
      </w:r>
    </w:p>
    <w:p w:rsidR="009E5942" w:rsidRPr="00AE438E"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12. </w:t>
      </w:r>
      <w:r w:rsidRPr="00AE438E">
        <w:rPr>
          <w:rFonts w:ascii="Times New Roman" w:hAnsi="Times New Roman"/>
          <w:b/>
          <w:sz w:val="28"/>
          <w:szCs w:val="28"/>
        </w:rPr>
        <w:t>Отпуск за свой счет</w:t>
      </w:r>
      <w:r>
        <w:rPr>
          <w:rFonts w:ascii="Times New Roman" w:hAnsi="Times New Roman"/>
          <w:b/>
          <w:sz w:val="28"/>
          <w:szCs w:val="28"/>
        </w:rPr>
        <w:t>.</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E5942" w:rsidRPr="00AE438E" w:rsidRDefault="009E5942" w:rsidP="009E5942">
      <w:pPr>
        <w:pStyle w:val="ac"/>
        <w:ind w:firstLine="709"/>
        <w:jc w:val="both"/>
        <w:rPr>
          <w:rFonts w:ascii="Times New Roman" w:hAnsi="Times New Roman"/>
          <w:sz w:val="28"/>
          <w:szCs w:val="28"/>
        </w:rPr>
      </w:pPr>
      <w:proofErr w:type="gramStart"/>
      <w:r w:rsidRPr="00AE438E">
        <w:rPr>
          <w:rFonts w:ascii="Times New Roman" w:hAnsi="Times New Roman"/>
          <w:sz w:val="28"/>
          <w:szCs w:val="28"/>
        </w:rPr>
        <w:t>Согласно статьи</w:t>
      </w:r>
      <w:proofErr w:type="gramEnd"/>
      <w:r w:rsidRPr="00AE438E">
        <w:rPr>
          <w:rFonts w:ascii="Times New Roman" w:hAnsi="Times New Roman"/>
          <w:sz w:val="28"/>
          <w:szCs w:val="28"/>
        </w:rPr>
        <w:t xml:space="preserve"> 128 Трудового кодекса РФ работодатель обязан на основании письменного заявления работника предоставить отпуск без сохранения заработной платы:</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-участникам Великой Отечественной войны – до 35 календарных дней в году;</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-работающим пенсионерам по старости (по возрасту) – до 14 календарных дней в году;</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-работающим инвалидам - до 60 календарных дней в году;</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lastRenderedPageBreak/>
        <w:t>-работникам в случаях рождения ребенка, регистрации брака, смерти близких родственников - до 5 календарных дней.</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Этот перечень не является исчерпывающим. Отпуск за свой счет предоставляется в других случаях, предусмотренных Трудовым кодексом, а также иными федеральными законами либо коллективным договором. Так, ст. 173 Трудового кодекса РФ предусмотрена обязанность работодателя предоставить отпуск без сохранения заработной платы работникам, допущенным к вступительным испытаниям, слушателям подготовительных отделений образовательных организаций высшего образования для прохождения итоговой аттестации, а также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и др.</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В соответствии со ст. 286 Трудового кодекса РФ,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Дополнительные отпуска без сохранения заработной платы предусмотрены лицам, осуществляющим уход за детьми, инвалидами статьей 263 Трудового кодекса РФ.</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Женщины, работающие в сельской местности, имеют право на предоставление по их письменному заявлению одного дополнительного выходного дня в месяц без сохранения заработной платы</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Вместе с тем следует знать, инициатива предоставления отпуска без сохранения заработной платы должна исходить от работника (ч. 1 ст. 128 ТК РФ). Работодатель не вправе отправить работника в такой отпуск из-за уменьшения объема работ или финансовых трудностей в организации.</w:t>
      </w:r>
    </w:p>
    <w:p w:rsidR="009E5942" w:rsidRPr="00AE438E" w:rsidRDefault="009E5942" w:rsidP="009E5942">
      <w:pPr>
        <w:pStyle w:val="ac"/>
        <w:ind w:firstLine="709"/>
        <w:jc w:val="both"/>
        <w:rPr>
          <w:rFonts w:ascii="Times New Roman" w:hAnsi="Times New Roman"/>
          <w:b/>
          <w:sz w:val="28"/>
          <w:szCs w:val="28"/>
        </w:rPr>
      </w:pPr>
      <w:r w:rsidRPr="00AE438E">
        <w:rPr>
          <w:rFonts w:ascii="Times New Roman" w:hAnsi="Times New Roman"/>
          <w:sz w:val="28"/>
          <w:szCs w:val="28"/>
        </w:rPr>
        <w:t xml:space="preserve"> </w:t>
      </w:r>
      <w:r>
        <w:rPr>
          <w:rFonts w:ascii="Times New Roman" w:hAnsi="Times New Roman"/>
          <w:b/>
          <w:sz w:val="28"/>
          <w:szCs w:val="28"/>
        </w:rPr>
        <w:t xml:space="preserve">13. </w:t>
      </w:r>
      <w:r w:rsidRPr="00AE438E">
        <w:rPr>
          <w:rFonts w:ascii="Times New Roman" w:hAnsi="Times New Roman"/>
          <w:b/>
          <w:sz w:val="28"/>
          <w:szCs w:val="28"/>
        </w:rPr>
        <w:t>О возможности отзыва работника из отпуска</w:t>
      </w:r>
      <w:r>
        <w:rPr>
          <w:rFonts w:ascii="Times New Roman" w:hAnsi="Times New Roman"/>
          <w:b/>
          <w:sz w:val="28"/>
          <w:szCs w:val="28"/>
        </w:rPr>
        <w:t>.</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Возможность отзыва работника из отпуска прописана в части 2 статьи 125 Трудового кодекса РФ. Закон не содержит оснований для отзыва, в связи с чем каждый работодатель самостоятельно определяет причины для отзыва работника из отпуска.</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Вместе с тем, отозвать работника из отпуска возможно только с его письменного согласия. Если работник не согласен прервать отпуск, работодатель не вправе применить к нему меры дисциплинарного взыскания. Таким образом, отказ работника независимо от причины от выполнения распоряжения работодателя о выходе на работу до окончания отпуска нельзя рассматривать как нарушение трудовой дисциплины. Указанное подтверждается судебной практикой (постановление Пленума Верховного Суда РФ «О применении судами Российской Федерации Трудового кодекса Российской Федерации» от 17.03.2004 №2).</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 xml:space="preserve">В случае получения согласия на отзыв работника из отпуска, неиспользованная часть отпуска должна быть предоставлена по выбору работника </w:t>
      </w:r>
      <w:r w:rsidRPr="00AE438E">
        <w:rPr>
          <w:rFonts w:ascii="Times New Roman" w:hAnsi="Times New Roman"/>
          <w:sz w:val="28"/>
          <w:szCs w:val="28"/>
        </w:rPr>
        <w:lastRenderedPageBreak/>
        <w:t>в удобное для него время в течение текущего рабочего года или присоединена к отпуску за следующий рабочий год.</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Важно знать, что законом определены категории работников, отзыв которых из отпусков не допускается ни при каких обстоятельствах. К ним отнесены:</w:t>
      </w:r>
      <w:r>
        <w:rPr>
          <w:rFonts w:ascii="Times New Roman" w:hAnsi="Times New Roman"/>
          <w:sz w:val="28"/>
          <w:szCs w:val="28"/>
        </w:rPr>
        <w:t xml:space="preserve"> </w:t>
      </w:r>
      <w:r w:rsidRPr="00AE438E">
        <w:rPr>
          <w:rFonts w:ascii="Times New Roman" w:hAnsi="Times New Roman"/>
          <w:sz w:val="28"/>
          <w:szCs w:val="28"/>
        </w:rPr>
        <w:t>работники в возрасте до 18 лет;</w:t>
      </w:r>
      <w:r>
        <w:rPr>
          <w:rFonts w:ascii="Times New Roman" w:hAnsi="Times New Roman"/>
          <w:sz w:val="28"/>
          <w:szCs w:val="28"/>
        </w:rPr>
        <w:t xml:space="preserve"> </w:t>
      </w:r>
      <w:r w:rsidRPr="00AE438E">
        <w:rPr>
          <w:rFonts w:ascii="Times New Roman" w:hAnsi="Times New Roman"/>
          <w:sz w:val="28"/>
          <w:szCs w:val="28"/>
        </w:rPr>
        <w:t>беременные женщины;</w:t>
      </w:r>
      <w:r>
        <w:rPr>
          <w:rFonts w:ascii="Times New Roman" w:hAnsi="Times New Roman"/>
          <w:sz w:val="28"/>
          <w:szCs w:val="28"/>
        </w:rPr>
        <w:t xml:space="preserve"> </w:t>
      </w:r>
      <w:r w:rsidRPr="00AE438E">
        <w:rPr>
          <w:rFonts w:ascii="Times New Roman" w:hAnsi="Times New Roman"/>
          <w:sz w:val="28"/>
          <w:szCs w:val="28"/>
        </w:rPr>
        <w:t>работники, занятые на работах с вредными и (или) опасными условиями труда.</w:t>
      </w:r>
    </w:p>
    <w:p w:rsidR="009E5942" w:rsidRPr="00AE438E"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14. </w:t>
      </w:r>
      <w:r w:rsidRPr="00AE438E">
        <w:rPr>
          <w:rFonts w:ascii="Times New Roman" w:hAnsi="Times New Roman"/>
          <w:b/>
          <w:sz w:val="28"/>
          <w:szCs w:val="28"/>
        </w:rPr>
        <w:t>Нарушение правил дорожного движения лицом, подвергнутым административному наказанию, наказуемо</w:t>
      </w:r>
      <w:r>
        <w:rPr>
          <w:rFonts w:ascii="Times New Roman" w:hAnsi="Times New Roman"/>
          <w:b/>
          <w:sz w:val="28"/>
          <w:szCs w:val="28"/>
        </w:rPr>
        <w:t>.</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Общеизвестно, что большое количество дорожно-транспортных происшествий совершается водителями, находившимися в состоянии опьянения, как алкогольного, так и наркотического. Причем последствиями таких ДТП нередко являются смерть человека или тяжкий вред его здоровью. Не случайно ст. 1079 Гражданского Кодекса РФ относит транспортное средство к источникам повышенной опасности.</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Значительную распространенность на территории области получили преступления, предусмотренные ст. 264.1 Уголовного кодекса РФ - нарушение правил дорожного движения лицом, подвергнутым административному наказанию. Указанная норма уголовного закона предусматривает ответственность за управление автомобилем, трамваем либо другим механическим транспортным средством лицом, находящимся в состоянии опьянения,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 xml:space="preserve">Вторая часть этой статьи устанавливает наказание за управление автомобилем, трамваем либо другим механическим транспортным средством лицом, находящимся в состоянии опьянения, имеющим судимость за совершение в состоянии опьянения преступления, предусмотренного </w:t>
      </w:r>
      <w:proofErr w:type="spellStart"/>
      <w:r w:rsidRPr="00AE438E">
        <w:rPr>
          <w:rFonts w:ascii="Times New Roman" w:hAnsi="Times New Roman"/>
          <w:sz w:val="28"/>
          <w:szCs w:val="28"/>
        </w:rPr>
        <w:t>ст.ст</w:t>
      </w:r>
      <w:proofErr w:type="spellEnd"/>
      <w:r w:rsidRPr="00AE438E">
        <w:rPr>
          <w:rFonts w:ascii="Times New Roman" w:hAnsi="Times New Roman"/>
          <w:sz w:val="28"/>
          <w:szCs w:val="28"/>
        </w:rPr>
        <w:t>. 264, 264.1 УК РФ. При этом наказание возможно вплоть до лишения свободы.</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Важно знать, нормы уголовного закона дают право суду применить конфискацию в собственность государства автомобиля, мотоцикла, иного транспортного средства, использованного при совершении преступления, что в свою очередь активно используется при вынесении приговоров.</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Таким образом, водителям всегда надлежит помнить следующее: не садись пьяным за руль - конфискуют машину!</w:t>
      </w:r>
    </w:p>
    <w:p w:rsidR="009E5942" w:rsidRPr="00AE438E" w:rsidRDefault="009E5942" w:rsidP="009E5942">
      <w:pPr>
        <w:pStyle w:val="ac"/>
        <w:ind w:firstLine="709"/>
        <w:jc w:val="both"/>
        <w:rPr>
          <w:rFonts w:ascii="Times New Roman" w:hAnsi="Times New Roman"/>
          <w:b/>
          <w:sz w:val="28"/>
          <w:szCs w:val="28"/>
        </w:rPr>
      </w:pPr>
      <w:r>
        <w:rPr>
          <w:rFonts w:ascii="Times New Roman" w:hAnsi="Times New Roman"/>
          <w:b/>
          <w:sz w:val="28"/>
          <w:szCs w:val="28"/>
        </w:rPr>
        <w:t xml:space="preserve">15. </w:t>
      </w:r>
      <w:r w:rsidRPr="00AE438E">
        <w:rPr>
          <w:rFonts w:ascii="Times New Roman" w:hAnsi="Times New Roman"/>
          <w:b/>
          <w:sz w:val="28"/>
          <w:szCs w:val="28"/>
        </w:rPr>
        <w:t>За совершение действий, унижающих честь и достоинство, предусмотрена ответственность</w:t>
      </w:r>
      <w:r>
        <w:rPr>
          <w:rFonts w:ascii="Times New Roman" w:hAnsi="Times New Roman"/>
          <w:b/>
          <w:sz w:val="28"/>
          <w:szCs w:val="28"/>
        </w:rPr>
        <w:t>.</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За систематическое издевательство, травлю, агрессивное преследование, публичные оскорбление, угрозы применения насилия и совершение иных действий, унижающих честь и достоинство, в том числе с использованием сети «Интернет» законом предусмотрена гражданско-правовая, административная и уголовная ответственность.</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Согласно части 1 статьи 152 Гражданского кодекса Российской Федерации (далее – ГК РФ) гражданин вправе потребовать в судебном порядке опровержения сведений, порочащих его честь, достоинство или деловую репутацию.</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lastRenderedPageBreak/>
        <w:t>В силу части 1 статьи 151 ГК РФ, если такими действиями гражданам причинены физические и нравственные страдания, суд может возложить на нарушителя обязанность денежной компенсации указанного вреда. Несовершеннолетние в возрасте до 14 лет не несут ответственность в соответствии с требованиями гражданского законодательства, однако за их действия отвечают их родители (законные представители). С наступлением 14-летнего возраста несовершеннолетний может быть привлечен к гражданско-правовой ответственности.</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влечет привлечение лица, достигшего 16-летнего возраста, к административной ответственности, предусмотренной статьей 5.61 КоАП РФ.</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Совершение несовершеннолетними указанных действий влечет привлечение их родителей к ответственности за ненадлежащее воспитание детей, предусмотренной статьей 5.35 КоАП РФ.</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Кроме административной ответственности за распространение заведомо ложных сведений, порочащих честь и достоинство другого лица или подрывающего его репутацию предусмотрена уголовная ответственность по статье 128.1 УК РФ.</w:t>
      </w:r>
    </w:p>
    <w:p w:rsidR="009E5942"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Уголовной ответственности подлежит лицо, достигшее ко времени совершения преступления 16-летнего возраста.</w:t>
      </w:r>
    </w:p>
    <w:p w:rsidR="009E5942" w:rsidRDefault="009E5942" w:rsidP="009E5942">
      <w:pPr>
        <w:pStyle w:val="ac"/>
        <w:ind w:firstLine="709"/>
        <w:jc w:val="both"/>
        <w:rPr>
          <w:rFonts w:ascii="Times New Roman" w:hAnsi="Times New Roman"/>
          <w:sz w:val="28"/>
          <w:szCs w:val="28"/>
        </w:rPr>
      </w:pPr>
    </w:p>
    <w:p w:rsidR="009E5942" w:rsidRPr="00AE438E" w:rsidRDefault="009E5942" w:rsidP="009E5942">
      <w:pPr>
        <w:pStyle w:val="ac"/>
        <w:ind w:firstLine="709"/>
        <w:jc w:val="both"/>
        <w:rPr>
          <w:rFonts w:ascii="Times New Roman" w:hAnsi="Times New Roman"/>
          <w:sz w:val="28"/>
          <w:szCs w:val="28"/>
        </w:rPr>
      </w:pPr>
    </w:p>
    <w:p w:rsidR="009E5942" w:rsidRPr="00AE438E" w:rsidRDefault="009E5942" w:rsidP="009E5942">
      <w:pPr>
        <w:pStyle w:val="ac"/>
        <w:ind w:firstLine="709"/>
        <w:jc w:val="both"/>
        <w:rPr>
          <w:rFonts w:ascii="Times New Roman" w:hAnsi="Times New Roman"/>
          <w:b/>
          <w:sz w:val="28"/>
          <w:szCs w:val="28"/>
        </w:rPr>
      </w:pPr>
      <w:r>
        <w:rPr>
          <w:rFonts w:ascii="Times New Roman" w:hAnsi="Times New Roman"/>
          <w:b/>
          <w:sz w:val="28"/>
          <w:szCs w:val="28"/>
        </w:rPr>
        <w:t>16.</w:t>
      </w:r>
      <w:r w:rsidRPr="00AE438E">
        <w:rPr>
          <w:rFonts w:ascii="Times New Roman" w:hAnsi="Times New Roman"/>
          <w:b/>
          <w:sz w:val="28"/>
          <w:szCs w:val="28"/>
        </w:rPr>
        <w:t xml:space="preserve"> С 19 августа 2024 года ввели ответственность за «</w:t>
      </w:r>
      <w:proofErr w:type="spellStart"/>
      <w:r w:rsidRPr="00AE438E">
        <w:rPr>
          <w:rFonts w:ascii="Times New Roman" w:hAnsi="Times New Roman"/>
          <w:b/>
          <w:sz w:val="28"/>
          <w:szCs w:val="28"/>
        </w:rPr>
        <w:t>треш</w:t>
      </w:r>
      <w:proofErr w:type="spellEnd"/>
      <w:r w:rsidRPr="00AE438E">
        <w:rPr>
          <w:rFonts w:ascii="Times New Roman" w:hAnsi="Times New Roman"/>
          <w:b/>
          <w:sz w:val="28"/>
          <w:szCs w:val="28"/>
        </w:rPr>
        <w:t>-стримы»</w:t>
      </w:r>
      <w:r>
        <w:rPr>
          <w:rFonts w:ascii="Times New Roman" w:hAnsi="Times New Roman"/>
          <w:b/>
          <w:sz w:val="28"/>
          <w:szCs w:val="28"/>
        </w:rPr>
        <w:t>.</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Под «</w:t>
      </w:r>
      <w:proofErr w:type="spellStart"/>
      <w:r w:rsidRPr="00AE438E">
        <w:rPr>
          <w:rFonts w:ascii="Times New Roman" w:hAnsi="Times New Roman"/>
          <w:sz w:val="28"/>
          <w:szCs w:val="28"/>
        </w:rPr>
        <w:t>Треш</w:t>
      </w:r>
      <w:proofErr w:type="spellEnd"/>
      <w:r w:rsidRPr="00AE438E">
        <w:rPr>
          <w:rFonts w:ascii="Times New Roman" w:hAnsi="Times New Roman"/>
          <w:sz w:val="28"/>
          <w:szCs w:val="28"/>
        </w:rPr>
        <w:t>-стримом» понимается прямая трансляция собственных противоправных действий в Интернете.</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Федеральным законом от 08.08.2024 № 217-ФЗ «О внесении изменений в Кодекс Российской Федерации об административных правонарушениях» статья 13.15. КоАП РФ «Злоупотребление свободой массовой информации» дополнена ч. 12, которой предусмотрена административная ответственность за распространение в интернете из хулиганских, корыстных или иных низменных побуждений информации:</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-оскорбляющей человеческое достоинство и общественную нравственность;</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-выражающей явное неуважение к обществу;</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-содержащей изображение действий с признаками противоправных, в том числе насильственных.</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Ответственность за совершение указанных действий влечет наложение административного штрафа на граждан в размере от 50 000 до 100 000 рублей; на должностных лиц - от 100 000 до 200 000 рублей; на юридических лиц - от 80 000 до 1 000 000 рублей.</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t>Оборудование, которое использовали для изготовления таких материалов, подлежит конфискации.</w:t>
      </w:r>
    </w:p>
    <w:p w:rsidR="009E5942" w:rsidRPr="00AE438E" w:rsidRDefault="009E5942" w:rsidP="009E5942">
      <w:pPr>
        <w:pStyle w:val="ac"/>
        <w:ind w:firstLine="709"/>
        <w:jc w:val="both"/>
        <w:rPr>
          <w:rFonts w:ascii="Times New Roman" w:hAnsi="Times New Roman"/>
          <w:sz w:val="28"/>
          <w:szCs w:val="28"/>
        </w:rPr>
      </w:pPr>
      <w:r w:rsidRPr="00AE438E">
        <w:rPr>
          <w:rFonts w:ascii="Times New Roman" w:hAnsi="Times New Roman"/>
          <w:sz w:val="28"/>
          <w:szCs w:val="28"/>
        </w:rPr>
        <w:lastRenderedPageBreak/>
        <w:t>Кроме того, Федеральным законом от 08.08.2024 № 218-ФЗ «О внесении изменений в Уголовный кодекс Российской Федерации» ведение «</w:t>
      </w:r>
      <w:proofErr w:type="spellStart"/>
      <w:r w:rsidRPr="00AE438E">
        <w:rPr>
          <w:rFonts w:ascii="Times New Roman" w:hAnsi="Times New Roman"/>
          <w:sz w:val="28"/>
          <w:szCs w:val="28"/>
        </w:rPr>
        <w:t>треш</w:t>
      </w:r>
      <w:proofErr w:type="spellEnd"/>
      <w:r w:rsidRPr="00AE438E">
        <w:rPr>
          <w:rFonts w:ascii="Times New Roman" w:hAnsi="Times New Roman"/>
          <w:sz w:val="28"/>
          <w:szCs w:val="28"/>
        </w:rPr>
        <w:t>-стримов» относится к отягчающим обстоятельствам по десяти статьям Уголовного кодекса, в частности за убийство и причинение вреда здоровью различной степени тяжести, побои, истязание, похищение человека, использование рабского труда.</w:t>
      </w:r>
    </w:p>
    <w:p w:rsidR="009E5942" w:rsidRPr="002D655D" w:rsidRDefault="009E5942" w:rsidP="009E5942">
      <w:pPr>
        <w:pStyle w:val="ac"/>
        <w:ind w:firstLine="709"/>
        <w:jc w:val="both"/>
        <w:rPr>
          <w:rFonts w:ascii="Times New Roman" w:hAnsi="Times New Roman"/>
          <w:kern w:val="36"/>
          <w:sz w:val="28"/>
          <w:szCs w:val="28"/>
          <w:lang w:eastAsia="ru-RU"/>
        </w:rPr>
      </w:pPr>
      <w:r>
        <w:rPr>
          <w:rFonts w:ascii="Times New Roman" w:hAnsi="Times New Roman"/>
          <w:b/>
          <w:kern w:val="36"/>
          <w:sz w:val="28"/>
          <w:szCs w:val="28"/>
          <w:lang w:eastAsia="ru-RU"/>
        </w:rPr>
        <w:t xml:space="preserve">17. </w:t>
      </w:r>
      <w:r w:rsidRPr="002D655D">
        <w:rPr>
          <w:rFonts w:ascii="Times New Roman" w:hAnsi="Times New Roman"/>
          <w:b/>
          <w:kern w:val="36"/>
          <w:sz w:val="28"/>
          <w:szCs w:val="28"/>
          <w:lang w:eastAsia="ru-RU"/>
        </w:rPr>
        <w:t>Административная ответственность за коррупционные правонарушения</w:t>
      </w:r>
      <w:r>
        <w:rPr>
          <w:rFonts w:ascii="Times New Roman" w:hAnsi="Times New Roman"/>
          <w:b/>
          <w:kern w:val="36"/>
          <w:sz w:val="28"/>
          <w:szCs w:val="28"/>
          <w:lang w:eastAsia="ru-RU"/>
        </w:rPr>
        <w:t>.</w:t>
      </w:r>
    </w:p>
    <w:p w:rsidR="009E5942" w:rsidRPr="002D655D" w:rsidRDefault="009E5942" w:rsidP="009E5942">
      <w:pPr>
        <w:pStyle w:val="ac"/>
        <w:ind w:firstLine="709"/>
        <w:jc w:val="both"/>
        <w:rPr>
          <w:rFonts w:ascii="Times New Roman" w:hAnsi="Times New Roman"/>
          <w:kern w:val="36"/>
          <w:sz w:val="28"/>
          <w:szCs w:val="28"/>
          <w:lang w:eastAsia="ru-RU"/>
        </w:rPr>
      </w:pPr>
      <w:r w:rsidRPr="002D655D">
        <w:rPr>
          <w:rFonts w:ascii="Times New Roman" w:hAnsi="Times New Roman"/>
          <w:kern w:val="36"/>
          <w:sz w:val="28"/>
          <w:szCs w:val="28"/>
          <w:lang w:eastAsia="ru-RU"/>
        </w:rPr>
        <w:t>Законом предусмотрена административная ответственность за коррупционные правонарушения, совершенные в интересах юридического лица посредством незаконных передачи, предложения или обещания должностному лицу денег, ценных бумаг, иного имущества, оказание ему услуг имущественного характера, предоставление имущественных прав.</w:t>
      </w:r>
    </w:p>
    <w:p w:rsidR="009E5942" w:rsidRPr="002D655D" w:rsidRDefault="009E5942" w:rsidP="009E5942">
      <w:pPr>
        <w:pStyle w:val="ac"/>
        <w:ind w:firstLine="709"/>
        <w:jc w:val="both"/>
        <w:rPr>
          <w:rFonts w:ascii="Times New Roman" w:hAnsi="Times New Roman"/>
          <w:kern w:val="36"/>
          <w:sz w:val="28"/>
          <w:szCs w:val="28"/>
          <w:lang w:eastAsia="ru-RU"/>
        </w:rPr>
      </w:pPr>
      <w:r w:rsidRPr="002D655D">
        <w:rPr>
          <w:rFonts w:ascii="Times New Roman" w:hAnsi="Times New Roman"/>
          <w:kern w:val="36"/>
          <w:sz w:val="28"/>
          <w:szCs w:val="28"/>
          <w:lang w:eastAsia="ru-RU"/>
        </w:rPr>
        <w:t>Ответственность несет юридическое лицо, в интересах которого передавалось имущество.</w:t>
      </w:r>
      <w:r>
        <w:rPr>
          <w:rFonts w:ascii="Times New Roman" w:hAnsi="Times New Roman"/>
          <w:kern w:val="36"/>
          <w:sz w:val="28"/>
          <w:szCs w:val="28"/>
          <w:lang w:eastAsia="ru-RU"/>
        </w:rPr>
        <w:t xml:space="preserve"> </w:t>
      </w:r>
      <w:r w:rsidRPr="002D655D">
        <w:rPr>
          <w:rFonts w:ascii="Times New Roman" w:hAnsi="Times New Roman"/>
          <w:kern w:val="36"/>
          <w:sz w:val="28"/>
          <w:szCs w:val="28"/>
          <w:lang w:eastAsia="ru-RU"/>
        </w:rPr>
        <w:t>Минимальный размер административного штрафа за такое деяние составляет 1 млн. руб.</w:t>
      </w:r>
    </w:p>
    <w:p w:rsidR="009E5942" w:rsidRPr="002D655D" w:rsidRDefault="009E5942" w:rsidP="009E5942">
      <w:pPr>
        <w:pStyle w:val="ac"/>
        <w:ind w:firstLine="709"/>
        <w:jc w:val="both"/>
        <w:rPr>
          <w:rFonts w:ascii="Times New Roman" w:hAnsi="Times New Roman"/>
          <w:kern w:val="36"/>
          <w:sz w:val="28"/>
          <w:szCs w:val="28"/>
          <w:lang w:eastAsia="ru-RU"/>
        </w:rPr>
      </w:pPr>
      <w:r w:rsidRPr="002D655D">
        <w:rPr>
          <w:rFonts w:ascii="Times New Roman" w:hAnsi="Times New Roman"/>
          <w:kern w:val="36"/>
          <w:sz w:val="28"/>
          <w:szCs w:val="28"/>
          <w:lang w:eastAsia="ru-RU"/>
        </w:rPr>
        <w:t>В случае совершения подобных действий в крупном (от 1 млн. руб.) и особо крупном (от 20 млн. руб.)  размерах административный штраф составит не менее 20 и 100 млн. руб., соответственно, с конфискацией денег, ценных бумаг, иного имущества или стоимости услуг имущественного характера, иных имущественных прав.</w:t>
      </w:r>
    </w:p>
    <w:p w:rsidR="009E5942" w:rsidRPr="002D655D" w:rsidRDefault="009E5942" w:rsidP="009E5942">
      <w:pPr>
        <w:pStyle w:val="ac"/>
        <w:ind w:firstLine="709"/>
        <w:jc w:val="both"/>
        <w:rPr>
          <w:rFonts w:ascii="Times New Roman" w:hAnsi="Times New Roman"/>
          <w:kern w:val="36"/>
          <w:sz w:val="28"/>
          <w:szCs w:val="28"/>
          <w:lang w:eastAsia="ru-RU"/>
        </w:rPr>
      </w:pPr>
      <w:r w:rsidRPr="002D655D">
        <w:rPr>
          <w:rFonts w:ascii="Times New Roman" w:hAnsi="Times New Roman"/>
          <w:kern w:val="36"/>
          <w:sz w:val="28"/>
          <w:szCs w:val="28"/>
          <w:lang w:eastAsia="ru-RU"/>
        </w:rPr>
        <w:t xml:space="preserve">Также установлена административная ответственность юридических и должностных лиц за </w:t>
      </w:r>
      <w:proofErr w:type="spellStart"/>
      <w:r w:rsidRPr="002D655D">
        <w:rPr>
          <w:rFonts w:ascii="Times New Roman" w:hAnsi="Times New Roman"/>
          <w:kern w:val="36"/>
          <w:sz w:val="28"/>
          <w:szCs w:val="28"/>
          <w:lang w:eastAsia="ru-RU"/>
        </w:rPr>
        <w:t>неуведомление</w:t>
      </w:r>
      <w:proofErr w:type="spellEnd"/>
      <w:r w:rsidRPr="002D655D">
        <w:rPr>
          <w:rFonts w:ascii="Times New Roman" w:hAnsi="Times New Roman"/>
          <w:kern w:val="36"/>
          <w:sz w:val="28"/>
          <w:szCs w:val="28"/>
          <w:lang w:eastAsia="ru-RU"/>
        </w:rPr>
        <w:t xml:space="preserve"> в 10-дневный срок работодателя бывшего государственного (муниципального) служащего о заключении с ним трудового или гражданско-правового договора на выполнение работ (оказание услуг) в организации в течение месяца стоимостью более 100.тыс. руб.</w:t>
      </w:r>
    </w:p>
    <w:p w:rsidR="009E5942" w:rsidRDefault="009E5942" w:rsidP="009E5942">
      <w:pPr>
        <w:pStyle w:val="ac"/>
        <w:ind w:firstLine="709"/>
        <w:jc w:val="both"/>
        <w:rPr>
          <w:rFonts w:ascii="Times New Roman" w:hAnsi="Times New Roman"/>
          <w:kern w:val="36"/>
          <w:sz w:val="28"/>
          <w:szCs w:val="28"/>
          <w:lang w:eastAsia="ru-RU"/>
        </w:rPr>
      </w:pPr>
      <w:r w:rsidRPr="002D655D">
        <w:rPr>
          <w:rFonts w:ascii="Times New Roman" w:hAnsi="Times New Roman"/>
          <w:kern w:val="36"/>
          <w:sz w:val="28"/>
          <w:szCs w:val="28"/>
          <w:lang w:eastAsia="ru-RU"/>
        </w:rPr>
        <w:t>Размер штрафа за данное нарушение для должностных лиц составляет от 20 до 50 тыс. руб., юридических лиц - от 100 до 500 тыс. руб.</w:t>
      </w:r>
      <w:r>
        <w:rPr>
          <w:rFonts w:ascii="Times New Roman" w:hAnsi="Times New Roman"/>
          <w:kern w:val="36"/>
          <w:sz w:val="28"/>
          <w:szCs w:val="28"/>
          <w:lang w:eastAsia="ru-RU"/>
        </w:rPr>
        <w:t xml:space="preserve"> </w:t>
      </w:r>
      <w:r w:rsidRPr="002D655D">
        <w:rPr>
          <w:rFonts w:ascii="Times New Roman" w:hAnsi="Times New Roman"/>
          <w:kern w:val="36"/>
          <w:sz w:val="28"/>
          <w:szCs w:val="28"/>
          <w:lang w:eastAsia="ru-RU"/>
        </w:rPr>
        <w:t>Сроки давности привлечения к административной ответственности за названные нарушения 6 лет.</w:t>
      </w:r>
      <w:r>
        <w:rPr>
          <w:rFonts w:ascii="Times New Roman" w:hAnsi="Times New Roman"/>
          <w:kern w:val="36"/>
          <w:sz w:val="28"/>
          <w:szCs w:val="28"/>
          <w:lang w:eastAsia="ru-RU"/>
        </w:rPr>
        <w:t xml:space="preserve"> </w:t>
      </w:r>
      <w:r w:rsidRPr="002D655D">
        <w:rPr>
          <w:rFonts w:ascii="Times New Roman" w:hAnsi="Times New Roman"/>
          <w:kern w:val="36"/>
          <w:sz w:val="28"/>
          <w:szCs w:val="28"/>
          <w:lang w:eastAsia="ru-RU"/>
        </w:rPr>
        <w:t>Дела указанной категории возбуждаются прокурором и рассматриваются мировыми судьями.</w:t>
      </w:r>
    </w:p>
    <w:p w:rsidR="002A2825" w:rsidRDefault="002A2825" w:rsidP="005B6345">
      <w:pPr>
        <w:tabs>
          <w:tab w:val="left" w:pos="2268"/>
          <w:tab w:val="left" w:pos="6804"/>
        </w:tabs>
        <w:spacing w:after="0" w:line="240" w:lineRule="auto"/>
        <w:rPr>
          <w:rFonts w:ascii="Times New Roman" w:hAnsi="Times New Roman" w:cs="Times New Roman"/>
          <w:sz w:val="20"/>
          <w:szCs w:val="20"/>
        </w:rPr>
      </w:pPr>
    </w:p>
    <w:p w:rsidR="002A2825" w:rsidRDefault="002A2825" w:rsidP="005B6345">
      <w:pPr>
        <w:tabs>
          <w:tab w:val="left" w:pos="2268"/>
          <w:tab w:val="left" w:pos="6804"/>
        </w:tabs>
        <w:spacing w:after="0" w:line="240" w:lineRule="auto"/>
        <w:rPr>
          <w:rFonts w:ascii="Times New Roman" w:hAnsi="Times New Roman" w:cs="Times New Roman"/>
          <w:sz w:val="20"/>
          <w:szCs w:val="20"/>
        </w:rPr>
      </w:pPr>
    </w:p>
    <w:p w:rsidR="002A2825" w:rsidRDefault="002A2825" w:rsidP="005B6345">
      <w:pPr>
        <w:tabs>
          <w:tab w:val="left" w:pos="2268"/>
          <w:tab w:val="left" w:pos="6804"/>
        </w:tabs>
        <w:spacing w:after="0" w:line="240" w:lineRule="auto"/>
        <w:rPr>
          <w:rFonts w:ascii="Times New Roman" w:hAnsi="Times New Roman" w:cs="Times New Roman"/>
          <w:sz w:val="20"/>
          <w:szCs w:val="20"/>
        </w:rPr>
      </w:pPr>
    </w:p>
    <w:sectPr w:rsidR="002A2825" w:rsidSect="002372F0">
      <w:headerReference w:type="default" r:id="rId10"/>
      <w:footerReference w:type="first" r:id="rId11"/>
      <w:pgSz w:w="11906" w:h="16838"/>
      <w:pgMar w:top="454" w:right="70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C00DB" w:rsidRDefault="00BC00DB" w:rsidP="007212FD">
      <w:pPr>
        <w:spacing w:after="0" w:line="240" w:lineRule="auto"/>
      </w:pPr>
      <w:r>
        <w:separator/>
      </w:r>
    </w:p>
  </w:endnote>
  <w:endnote w:type="continuationSeparator" w:id="0">
    <w:p w:rsidR="00BC00DB" w:rsidRDefault="00BC00DB" w:rsidP="00721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EanGnivc">
    <w:altName w:val="Calibri"/>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07179" w:rsidRDefault="00107179" w:rsidP="008B567E">
    <w:pPr>
      <w:pStyle w:val="a6"/>
      <w:spacing w:after="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C00DB" w:rsidRDefault="00BC00DB" w:rsidP="007212FD">
      <w:pPr>
        <w:spacing w:after="0" w:line="240" w:lineRule="auto"/>
      </w:pPr>
      <w:r>
        <w:separator/>
      </w:r>
    </w:p>
  </w:footnote>
  <w:footnote w:type="continuationSeparator" w:id="0">
    <w:p w:rsidR="00BC00DB" w:rsidRDefault="00BC00DB" w:rsidP="00721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0526630"/>
      <w:docPartObj>
        <w:docPartGallery w:val="Page Numbers (Top of Page)"/>
        <w:docPartUnique/>
      </w:docPartObj>
    </w:sdtPr>
    <w:sdtEndPr/>
    <w:sdtContent>
      <w:p w:rsidR="00192A85" w:rsidRDefault="00192A85">
        <w:pPr>
          <w:pStyle w:val="a4"/>
          <w:jc w:val="center"/>
        </w:pPr>
        <w:r>
          <w:fldChar w:fldCharType="begin"/>
        </w:r>
        <w:r>
          <w:instrText>PAGE   \* MERGEFORMAT</w:instrText>
        </w:r>
        <w:r>
          <w:fldChar w:fldCharType="separate"/>
        </w:r>
        <w:r>
          <w:t>2</w:t>
        </w:r>
        <w:r>
          <w:fldChar w:fldCharType="end"/>
        </w:r>
      </w:p>
    </w:sdtContent>
  </w:sdt>
  <w:p w:rsidR="00192A85" w:rsidRDefault="00192A8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isplayBackgroundShape/>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ACA"/>
    <w:rsid w:val="000102F1"/>
    <w:rsid w:val="00014574"/>
    <w:rsid w:val="0001634D"/>
    <w:rsid w:val="0001696A"/>
    <w:rsid w:val="000174CC"/>
    <w:rsid w:val="00021F0F"/>
    <w:rsid w:val="00024D01"/>
    <w:rsid w:val="000270F5"/>
    <w:rsid w:val="000475B3"/>
    <w:rsid w:val="000550FF"/>
    <w:rsid w:val="00056A50"/>
    <w:rsid w:val="00061D46"/>
    <w:rsid w:val="00070889"/>
    <w:rsid w:val="0007553B"/>
    <w:rsid w:val="00077C6C"/>
    <w:rsid w:val="000803E2"/>
    <w:rsid w:val="000904B6"/>
    <w:rsid w:val="00090738"/>
    <w:rsid w:val="000942D8"/>
    <w:rsid w:val="00095729"/>
    <w:rsid w:val="000A1ED6"/>
    <w:rsid w:val="000A4E3C"/>
    <w:rsid w:val="000A527E"/>
    <w:rsid w:val="000A6BB7"/>
    <w:rsid w:val="000A6C9D"/>
    <w:rsid w:val="000A7FA1"/>
    <w:rsid w:val="000B708E"/>
    <w:rsid w:val="000C062E"/>
    <w:rsid w:val="000C14FA"/>
    <w:rsid w:val="000C225F"/>
    <w:rsid w:val="000C43C6"/>
    <w:rsid w:val="000C541B"/>
    <w:rsid w:val="000D6814"/>
    <w:rsid w:val="000F2062"/>
    <w:rsid w:val="000F32C2"/>
    <w:rsid w:val="000F46F8"/>
    <w:rsid w:val="000F7BB7"/>
    <w:rsid w:val="00107179"/>
    <w:rsid w:val="00107D5E"/>
    <w:rsid w:val="00110CFA"/>
    <w:rsid w:val="001114B5"/>
    <w:rsid w:val="00133B9D"/>
    <w:rsid w:val="00134382"/>
    <w:rsid w:val="00144445"/>
    <w:rsid w:val="00151B1C"/>
    <w:rsid w:val="001530C5"/>
    <w:rsid w:val="00154919"/>
    <w:rsid w:val="00156642"/>
    <w:rsid w:val="001572B8"/>
    <w:rsid w:val="001600A6"/>
    <w:rsid w:val="001606D7"/>
    <w:rsid w:val="00166A1C"/>
    <w:rsid w:val="00173F90"/>
    <w:rsid w:val="00180843"/>
    <w:rsid w:val="00181D70"/>
    <w:rsid w:val="0018208F"/>
    <w:rsid w:val="001822FA"/>
    <w:rsid w:val="00190213"/>
    <w:rsid w:val="001921AE"/>
    <w:rsid w:val="00192A85"/>
    <w:rsid w:val="00194F53"/>
    <w:rsid w:val="001A13A1"/>
    <w:rsid w:val="001A71D0"/>
    <w:rsid w:val="001B073C"/>
    <w:rsid w:val="001B3194"/>
    <w:rsid w:val="001C0A5C"/>
    <w:rsid w:val="001C1967"/>
    <w:rsid w:val="001C1D35"/>
    <w:rsid w:val="001C2357"/>
    <w:rsid w:val="001C3873"/>
    <w:rsid w:val="001C4297"/>
    <w:rsid w:val="001C61B8"/>
    <w:rsid w:val="001E15C7"/>
    <w:rsid w:val="001E3A27"/>
    <w:rsid w:val="001F2B16"/>
    <w:rsid w:val="001F5899"/>
    <w:rsid w:val="001F7FCD"/>
    <w:rsid w:val="002048A1"/>
    <w:rsid w:val="0021798D"/>
    <w:rsid w:val="00222028"/>
    <w:rsid w:val="002372F0"/>
    <w:rsid w:val="002403E3"/>
    <w:rsid w:val="00245458"/>
    <w:rsid w:val="0026253F"/>
    <w:rsid w:val="00280D52"/>
    <w:rsid w:val="00281733"/>
    <w:rsid w:val="00282A49"/>
    <w:rsid w:val="00287332"/>
    <w:rsid w:val="00291073"/>
    <w:rsid w:val="002955B5"/>
    <w:rsid w:val="00297BCD"/>
    <w:rsid w:val="002A2825"/>
    <w:rsid w:val="002A61DD"/>
    <w:rsid w:val="002A6465"/>
    <w:rsid w:val="002C7C1D"/>
    <w:rsid w:val="002D484E"/>
    <w:rsid w:val="002E0A1D"/>
    <w:rsid w:val="002E7520"/>
    <w:rsid w:val="002F353C"/>
    <w:rsid w:val="002F5211"/>
    <w:rsid w:val="00306B3E"/>
    <w:rsid w:val="0032304F"/>
    <w:rsid w:val="003313EF"/>
    <w:rsid w:val="0033533A"/>
    <w:rsid w:val="003407C6"/>
    <w:rsid w:val="0034238E"/>
    <w:rsid w:val="003443C6"/>
    <w:rsid w:val="00351661"/>
    <w:rsid w:val="00353FCB"/>
    <w:rsid w:val="0037627A"/>
    <w:rsid w:val="00384D83"/>
    <w:rsid w:val="00385FD2"/>
    <w:rsid w:val="003877B3"/>
    <w:rsid w:val="003879F9"/>
    <w:rsid w:val="0039045F"/>
    <w:rsid w:val="003B4D0B"/>
    <w:rsid w:val="003B5CF8"/>
    <w:rsid w:val="003B6C47"/>
    <w:rsid w:val="003B7F94"/>
    <w:rsid w:val="003C030D"/>
    <w:rsid w:val="003C1601"/>
    <w:rsid w:val="003C2B52"/>
    <w:rsid w:val="003E45E7"/>
    <w:rsid w:val="004036B5"/>
    <w:rsid w:val="00410A58"/>
    <w:rsid w:val="00422212"/>
    <w:rsid w:val="00441528"/>
    <w:rsid w:val="00455034"/>
    <w:rsid w:val="00462AB3"/>
    <w:rsid w:val="00464C05"/>
    <w:rsid w:val="00470AB3"/>
    <w:rsid w:val="00470BE4"/>
    <w:rsid w:val="00471072"/>
    <w:rsid w:val="00471B0F"/>
    <w:rsid w:val="0047627D"/>
    <w:rsid w:val="004840EF"/>
    <w:rsid w:val="00493C21"/>
    <w:rsid w:val="00497EE9"/>
    <w:rsid w:val="004A2339"/>
    <w:rsid w:val="004A6AB6"/>
    <w:rsid w:val="004B0034"/>
    <w:rsid w:val="004B1191"/>
    <w:rsid w:val="004C37D3"/>
    <w:rsid w:val="004D110F"/>
    <w:rsid w:val="004D3443"/>
    <w:rsid w:val="004D754A"/>
    <w:rsid w:val="004E0AF0"/>
    <w:rsid w:val="004E1A2D"/>
    <w:rsid w:val="004E2E04"/>
    <w:rsid w:val="004E386A"/>
    <w:rsid w:val="004E3F7D"/>
    <w:rsid w:val="004E7B80"/>
    <w:rsid w:val="004F53F0"/>
    <w:rsid w:val="00501116"/>
    <w:rsid w:val="00503D80"/>
    <w:rsid w:val="00503DD5"/>
    <w:rsid w:val="00504A93"/>
    <w:rsid w:val="00504AA8"/>
    <w:rsid w:val="00505E8B"/>
    <w:rsid w:val="0050711E"/>
    <w:rsid w:val="00507B53"/>
    <w:rsid w:val="00512CB8"/>
    <w:rsid w:val="00521E7D"/>
    <w:rsid w:val="005220DC"/>
    <w:rsid w:val="00525D5B"/>
    <w:rsid w:val="00536C62"/>
    <w:rsid w:val="00540698"/>
    <w:rsid w:val="00541EFA"/>
    <w:rsid w:val="0054201C"/>
    <w:rsid w:val="005458D3"/>
    <w:rsid w:val="00546605"/>
    <w:rsid w:val="00555265"/>
    <w:rsid w:val="005677D0"/>
    <w:rsid w:val="00573CBD"/>
    <w:rsid w:val="005741AC"/>
    <w:rsid w:val="00580461"/>
    <w:rsid w:val="00587ED7"/>
    <w:rsid w:val="00590D66"/>
    <w:rsid w:val="005916D9"/>
    <w:rsid w:val="005968ED"/>
    <w:rsid w:val="005B612F"/>
    <w:rsid w:val="005B6345"/>
    <w:rsid w:val="005C1627"/>
    <w:rsid w:val="005C4F44"/>
    <w:rsid w:val="005C6A45"/>
    <w:rsid w:val="005D0F18"/>
    <w:rsid w:val="005E1CDD"/>
    <w:rsid w:val="005E6ECA"/>
    <w:rsid w:val="005F3038"/>
    <w:rsid w:val="005F3467"/>
    <w:rsid w:val="005F5C21"/>
    <w:rsid w:val="00602204"/>
    <w:rsid w:val="00610CE9"/>
    <w:rsid w:val="006128E0"/>
    <w:rsid w:val="00613B7C"/>
    <w:rsid w:val="00632958"/>
    <w:rsid w:val="00640924"/>
    <w:rsid w:val="00653C70"/>
    <w:rsid w:val="006541AC"/>
    <w:rsid w:val="00654B31"/>
    <w:rsid w:val="0065704F"/>
    <w:rsid w:val="00672D84"/>
    <w:rsid w:val="0067714B"/>
    <w:rsid w:val="006779E4"/>
    <w:rsid w:val="006868FE"/>
    <w:rsid w:val="006879C2"/>
    <w:rsid w:val="006903B3"/>
    <w:rsid w:val="00693993"/>
    <w:rsid w:val="00694E6E"/>
    <w:rsid w:val="006A5665"/>
    <w:rsid w:val="006B082D"/>
    <w:rsid w:val="006B2BBE"/>
    <w:rsid w:val="006B3C44"/>
    <w:rsid w:val="006B3CEA"/>
    <w:rsid w:val="006B3EED"/>
    <w:rsid w:val="006B589F"/>
    <w:rsid w:val="006B63BE"/>
    <w:rsid w:val="006C3913"/>
    <w:rsid w:val="006C6A01"/>
    <w:rsid w:val="006C7592"/>
    <w:rsid w:val="006D6E15"/>
    <w:rsid w:val="006E2551"/>
    <w:rsid w:val="006E2A1E"/>
    <w:rsid w:val="006E6044"/>
    <w:rsid w:val="006E7B68"/>
    <w:rsid w:val="006F4D2C"/>
    <w:rsid w:val="006F6EF4"/>
    <w:rsid w:val="006F7CC2"/>
    <w:rsid w:val="00703BA2"/>
    <w:rsid w:val="007041E3"/>
    <w:rsid w:val="007047DF"/>
    <w:rsid w:val="007212FD"/>
    <w:rsid w:val="00721DCF"/>
    <w:rsid w:val="00722A7C"/>
    <w:rsid w:val="007259EB"/>
    <w:rsid w:val="00725C8E"/>
    <w:rsid w:val="00726261"/>
    <w:rsid w:val="00735124"/>
    <w:rsid w:val="00741FD0"/>
    <w:rsid w:val="00746B51"/>
    <w:rsid w:val="00750320"/>
    <w:rsid w:val="0076212D"/>
    <w:rsid w:val="007637F5"/>
    <w:rsid w:val="00771E81"/>
    <w:rsid w:val="007928EA"/>
    <w:rsid w:val="0079459D"/>
    <w:rsid w:val="00795F64"/>
    <w:rsid w:val="007A7EA8"/>
    <w:rsid w:val="007B406E"/>
    <w:rsid w:val="007B5558"/>
    <w:rsid w:val="007C155E"/>
    <w:rsid w:val="007C17ED"/>
    <w:rsid w:val="007C46FD"/>
    <w:rsid w:val="007D33FC"/>
    <w:rsid w:val="007E6C8D"/>
    <w:rsid w:val="007F6CD9"/>
    <w:rsid w:val="0080110C"/>
    <w:rsid w:val="008057A1"/>
    <w:rsid w:val="00832DB7"/>
    <w:rsid w:val="00843712"/>
    <w:rsid w:val="00861729"/>
    <w:rsid w:val="00866A0B"/>
    <w:rsid w:val="0086760D"/>
    <w:rsid w:val="00867F5E"/>
    <w:rsid w:val="00874AEC"/>
    <w:rsid w:val="008825C3"/>
    <w:rsid w:val="00882E6D"/>
    <w:rsid w:val="0089082C"/>
    <w:rsid w:val="008A14AF"/>
    <w:rsid w:val="008B567E"/>
    <w:rsid w:val="008C26A5"/>
    <w:rsid w:val="008C2816"/>
    <w:rsid w:val="008C7077"/>
    <w:rsid w:val="008C7DEE"/>
    <w:rsid w:val="008D6D54"/>
    <w:rsid w:val="008E7BC1"/>
    <w:rsid w:val="008F0531"/>
    <w:rsid w:val="008F7298"/>
    <w:rsid w:val="00905899"/>
    <w:rsid w:val="009107B5"/>
    <w:rsid w:val="00923FB5"/>
    <w:rsid w:val="009260CB"/>
    <w:rsid w:val="00930E05"/>
    <w:rsid w:val="00932222"/>
    <w:rsid w:val="00932252"/>
    <w:rsid w:val="00934308"/>
    <w:rsid w:val="0093472E"/>
    <w:rsid w:val="00935448"/>
    <w:rsid w:val="00935651"/>
    <w:rsid w:val="00944412"/>
    <w:rsid w:val="00973334"/>
    <w:rsid w:val="009800C5"/>
    <w:rsid w:val="00992E4D"/>
    <w:rsid w:val="009949BA"/>
    <w:rsid w:val="0099556E"/>
    <w:rsid w:val="009A186E"/>
    <w:rsid w:val="009B0AD4"/>
    <w:rsid w:val="009D04AE"/>
    <w:rsid w:val="009D5CBB"/>
    <w:rsid w:val="009D6150"/>
    <w:rsid w:val="009D7277"/>
    <w:rsid w:val="009E3844"/>
    <w:rsid w:val="009E54A4"/>
    <w:rsid w:val="009E5942"/>
    <w:rsid w:val="009F1DDB"/>
    <w:rsid w:val="00A009C7"/>
    <w:rsid w:val="00A02350"/>
    <w:rsid w:val="00A03EB8"/>
    <w:rsid w:val="00A1056D"/>
    <w:rsid w:val="00A1193C"/>
    <w:rsid w:val="00A136D7"/>
    <w:rsid w:val="00A14930"/>
    <w:rsid w:val="00A21AA7"/>
    <w:rsid w:val="00A30D31"/>
    <w:rsid w:val="00A350EF"/>
    <w:rsid w:val="00A45F78"/>
    <w:rsid w:val="00A56FBD"/>
    <w:rsid w:val="00A66FBA"/>
    <w:rsid w:val="00A70A77"/>
    <w:rsid w:val="00A76A62"/>
    <w:rsid w:val="00A82669"/>
    <w:rsid w:val="00A858C3"/>
    <w:rsid w:val="00A92256"/>
    <w:rsid w:val="00A95BBB"/>
    <w:rsid w:val="00A971B2"/>
    <w:rsid w:val="00AB642F"/>
    <w:rsid w:val="00AE1855"/>
    <w:rsid w:val="00AE59FA"/>
    <w:rsid w:val="00AF363E"/>
    <w:rsid w:val="00B03059"/>
    <w:rsid w:val="00B05F6A"/>
    <w:rsid w:val="00B14110"/>
    <w:rsid w:val="00B30832"/>
    <w:rsid w:val="00B30F8E"/>
    <w:rsid w:val="00B35CBB"/>
    <w:rsid w:val="00B401BF"/>
    <w:rsid w:val="00B51A93"/>
    <w:rsid w:val="00B55C7F"/>
    <w:rsid w:val="00B63C1F"/>
    <w:rsid w:val="00B811B8"/>
    <w:rsid w:val="00B92450"/>
    <w:rsid w:val="00B96E0C"/>
    <w:rsid w:val="00BA1182"/>
    <w:rsid w:val="00BA2E39"/>
    <w:rsid w:val="00BB439F"/>
    <w:rsid w:val="00BB46D4"/>
    <w:rsid w:val="00BC00DB"/>
    <w:rsid w:val="00BC6A8C"/>
    <w:rsid w:val="00BD78F7"/>
    <w:rsid w:val="00BE3CB4"/>
    <w:rsid w:val="00BE4328"/>
    <w:rsid w:val="00BE7C58"/>
    <w:rsid w:val="00BF42CF"/>
    <w:rsid w:val="00C1310A"/>
    <w:rsid w:val="00C175CF"/>
    <w:rsid w:val="00C22669"/>
    <w:rsid w:val="00C23C4D"/>
    <w:rsid w:val="00C30BB6"/>
    <w:rsid w:val="00C31CFE"/>
    <w:rsid w:val="00C32643"/>
    <w:rsid w:val="00C32DEB"/>
    <w:rsid w:val="00C35872"/>
    <w:rsid w:val="00C4069F"/>
    <w:rsid w:val="00C45C7E"/>
    <w:rsid w:val="00C5624E"/>
    <w:rsid w:val="00C6273E"/>
    <w:rsid w:val="00C62A9D"/>
    <w:rsid w:val="00C644D1"/>
    <w:rsid w:val="00C66B82"/>
    <w:rsid w:val="00C73886"/>
    <w:rsid w:val="00C75D64"/>
    <w:rsid w:val="00C858F6"/>
    <w:rsid w:val="00C90A33"/>
    <w:rsid w:val="00CA18C3"/>
    <w:rsid w:val="00CA5F0B"/>
    <w:rsid w:val="00CB564A"/>
    <w:rsid w:val="00CB793A"/>
    <w:rsid w:val="00CC43A4"/>
    <w:rsid w:val="00CD3804"/>
    <w:rsid w:val="00CE28AF"/>
    <w:rsid w:val="00CE3379"/>
    <w:rsid w:val="00CE37A6"/>
    <w:rsid w:val="00CF03C8"/>
    <w:rsid w:val="00D0234F"/>
    <w:rsid w:val="00D12509"/>
    <w:rsid w:val="00D255B5"/>
    <w:rsid w:val="00D30322"/>
    <w:rsid w:val="00D376A9"/>
    <w:rsid w:val="00D67556"/>
    <w:rsid w:val="00D70E19"/>
    <w:rsid w:val="00D76369"/>
    <w:rsid w:val="00D80883"/>
    <w:rsid w:val="00D84DA2"/>
    <w:rsid w:val="00D861EA"/>
    <w:rsid w:val="00D935F1"/>
    <w:rsid w:val="00D941DC"/>
    <w:rsid w:val="00D97AA5"/>
    <w:rsid w:val="00DA3671"/>
    <w:rsid w:val="00DA56AA"/>
    <w:rsid w:val="00DA6DCD"/>
    <w:rsid w:val="00DA7CFC"/>
    <w:rsid w:val="00DB6ACA"/>
    <w:rsid w:val="00DC1887"/>
    <w:rsid w:val="00DD396F"/>
    <w:rsid w:val="00DE6052"/>
    <w:rsid w:val="00DF20BC"/>
    <w:rsid w:val="00DF4BF0"/>
    <w:rsid w:val="00DF74D9"/>
    <w:rsid w:val="00E12680"/>
    <w:rsid w:val="00E1286C"/>
    <w:rsid w:val="00E151A6"/>
    <w:rsid w:val="00E239CA"/>
    <w:rsid w:val="00E4286E"/>
    <w:rsid w:val="00E44B9F"/>
    <w:rsid w:val="00E46BE6"/>
    <w:rsid w:val="00E73D52"/>
    <w:rsid w:val="00E81C9B"/>
    <w:rsid w:val="00E823BC"/>
    <w:rsid w:val="00EA1DA0"/>
    <w:rsid w:val="00EA55AF"/>
    <w:rsid w:val="00EA7E72"/>
    <w:rsid w:val="00EB1906"/>
    <w:rsid w:val="00EB2334"/>
    <w:rsid w:val="00EB5B39"/>
    <w:rsid w:val="00EC2BD0"/>
    <w:rsid w:val="00EC7FC1"/>
    <w:rsid w:val="00ED1C26"/>
    <w:rsid w:val="00ED46F3"/>
    <w:rsid w:val="00ED4899"/>
    <w:rsid w:val="00EE18BF"/>
    <w:rsid w:val="00EE5554"/>
    <w:rsid w:val="00EE59E5"/>
    <w:rsid w:val="00EE5A03"/>
    <w:rsid w:val="00EF1A8D"/>
    <w:rsid w:val="00EF30FF"/>
    <w:rsid w:val="00EF32E2"/>
    <w:rsid w:val="00F0673C"/>
    <w:rsid w:val="00F146CF"/>
    <w:rsid w:val="00F15E73"/>
    <w:rsid w:val="00F17D5D"/>
    <w:rsid w:val="00F31E69"/>
    <w:rsid w:val="00F41A8A"/>
    <w:rsid w:val="00F4476D"/>
    <w:rsid w:val="00F50B1B"/>
    <w:rsid w:val="00F5277D"/>
    <w:rsid w:val="00F57360"/>
    <w:rsid w:val="00F66AC5"/>
    <w:rsid w:val="00F761B8"/>
    <w:rsid w:val="00F8464A"/>
    <w:rsid w:val="00F908E3"/>
    <w:rsid w:val="00F93ACA"/>
    <w:rsid w:val="00F95708"/>
    <w:rsid w:val="00F95FA4"/>
    <w:rsid w:val="00FA01E1"/>
    <w:rsid w:val="00FB24E2"/>
    <w:rsid w:val="00FD0DB3"/>
    <w:rsid w:val="00FD2718"/>
    <w:rsid w:val="00FD3AE9"/>
    <w:rsid w:val="00FD54C6"/>
    <w:rsid w:val="00FE23D6"/>
    <w:rsid w:val="00FE3EC1"/>
    <w:rsid w:val="00FF5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1FB2CF-9135-46BB-80CA-B64C33DF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paragraph" w:styleId="a8">
    <w:name w:val="Balloon Text"/>
    <w:basedOn w:val="a"/>
    <w:link w:val="a9"/>
    <w:uiPriority w:val="99"/>
    <w:semiHidden/>
    <w:unhideWhenUsed/>
    <w:rsid w:val="003C2B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C2B52"/>
    <w:rPr>
      <w:rFonts w:ascii="Segoe UI" w:hAnsi="Segoe UI" w:cs="Segoe UI"/>
      <w:sz w:val="18"/>
      <w:szCs w:val="18"/>
    </w:rPr>
  </w:style>
  <w:style w:type="character" w:styleId="aa">
    <w:name w:val="Hyperlink"/>
    <w:basedOn w:val="a0"/>
    <w:uiPriority w:val="99"/>
    <w:unhideWhenUsed/>
    <w:rsid w:val="00D70E19"/>
    <w:rPr>
      <w:color w:val="0563C1" w:themeColor="hyperlink"/>
      <w:u w:val="single"/>
    </w:rPr>
  </w:style>
  <w:style w:type="character" w:styleId="ab">
    <w:name w:val="Unresolved Mention"/>
    <w:basedOn w:val="a0"/>
    <w:uiPriority w:val="99"/>
    <w:semiHidden/>
    <w:unhideWhenUsed/>
    <w:rsid w:val="00541EFA"/>
    <w:rPr>
      <w:color w:val="605E5C"/>
      <w:shd w:val="clear" w:color="auto" w:fill="E1DFDD"/>
    </w:rPr>
  </w:style>
  <w:style w:type="paragraph" w:styleId="ac">
    <w:name w:val="No Spacing"/>
    <w:uiPriority w:val="1"/>
    <w:qFormat/>
    <w:rsid w:val="00BB439F"/>
    <w:pPr>
      <w:spacing w:after="0" w:line="240" w:lineRule="auto"/>
    </w:pPr>
    <w:rPr>
      <w:rFonts w:ascii="Calibri" w:eastAsia="Calibri" w:hAnsi="Calibri" w:cs="Times New Roman"/>
    </w:rPr>
  </w:style>
  <w:style w:type="character" w:styleId="ad">
    <w:name w:val="Strong"/>
    <w:basedOn w:val="a0"/>
    <w:uiPriority w:val="22"/>
    <w:qFormat/>
    <w:rsid w:val="00525D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291193">
      <w:bodyDiv w:val="1"/>
      <w:marLeft w:val="0"/>
      <w:marRight w:val="0"/>
      <w:marTop w:val="0"/>
      <w:marBottom w:val="0"/>
      <w:divBdr>
        <w:top w:val="none" w:sz="0" w:space="0" w:color="auto"/>
        <w:left w:val="none" w:sz="0" w:space="0" w:color="auto"/>
        <w:bottom w:val="none" w:sz="0" w:space="0" w:color="auto"/>
        <w:right w:val="none" w:sz="0" w:space="0" w:color="auto"/>
      </w:divBdr>
    </w:div>
    <w:div w:id="878855293">
      <w:bodyDiv w:val="1"/>
      <w:marLeft w:val="0"/>
      <w:marRight w:val="0"/>
      <w:marTop w:val="0"/>
      <w:marBottom w:val="0"/>
      <w:divBdr>
        <w:top w:val="none" w:sz="0" w:space="0" w:color="auto"/>
        <w:left w:val="none" w:sz="0" w:space="0" w:color="auto"/>
        <w:bottom w:val="none" w:sz="0" w:space="0" w:color="auto"/>
        <w:right w:val="none" w:sz="0" w:space="0" w:color="auto"/>
      </w:divBdr>
    </w:div>
    <w:div w:id="156768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bunov.v.k\Documents\&#1043;&#1054;&#1056;&#1041;&#1059;&#1053;&#1054;&#1042;\&#1054;&#1041;&#1054;&#1056;&#1054;&#1053;&#1050;&#1040;\&#1055;&#1088;&#1086;&#1074;&#1077;&#1088;&#1082;&#1072;%20&#1054;&#1054;&#1054;%20&#1054;&#1051;&#1042;&#1040;\&#1054;&#1057;&#1053;&#1054;&#1042;&#1053;&#1054;&#1049;_&#1096;&#1072;&#1073;&#1083;&#1086;&#1085;_&#1087;&#1080;&#1089;&#1100;&#1084;&#1086;_&#1050;&#1088;&#1072;&#1089;&#1085;&#1086;&#1089;&#1077;&#1083;&#1100;&#1089;&#1082;&#1086;&#1075;&#108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2DE92B239458454885D07DEB3AD3B6DF" ma:contentTypeVersion="0" ma:contentTypeDescription="Создание документа." ma:contentTypeScope="" ma:versionID="166d76420d54f92148d85de94ee0f67e">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6A355-DF64-4A3B-BC1E-C4F0596524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D9FCD9-1D77-4A72-8267-EA72D7878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24EB894-D3A2-49A9-AAA9-5A6B5EC95CD7}">
  <ds:schemaRefs>
    <ds:schemaRef ds:uri="http://schemas.microsoft.com/sharepoint/v3/contenttype/forms"/>
  </ds:schemaRefs>
</ds:datastoreItem>
</file>

<file path=customXml/itemProps4.xml><?xml version="1.0" encoding="utf-8"?>
<ds:datastoreItem xmlns:ds="http://schemas.openxmlformats.org/officeDocument/2006/customXml" ds:itemID="{E99C9D1E-D8B7-4B00-9589-D2340FA11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ОСНОВНОЙ_шаблон_письмо_Красносельского</Template>
  <TotalTime>5</TotalTime>
  <Pages>11</Pages>
  <Words>4329</Words>
  <Characters>24680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2</cp:revision>
  <cp:lastPrinted>2022-03-23T14:30:00Z</cp:lastPrinted>
  <dcterms:created xsi:type="dcterms:W3CDTF">2024-10-28T08:00:00Z</dcterms:created>
  <dcterms:modified xsi:type="dcterms:W3CDTF">2024-10-28T08:00:00Z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0x0101002DE92B239458454885D07DEB3AD3B6DF</vt:lpwstr>
  </property>
</Properties>
</file>